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C131E" w14:textId="70113563" w:rsidR="00DC2880" w:rsidRPr="00DC2880" w:rsidRDefault="00DC2880" w:rsidP="00DC2880">
      <w:pPr>
        <w:tabs>
          <w:tab w:val="left" w:pos="1499"/>
          <w:tab w:val="left" w:pos="4180"/>
        </w:tabs>
        <w:spacing w:after="180" w:line="240" w:lineRule="auto"/>
        <w:rPr>
          <w:rFonts w:ascii="Arial" w:hAnsi="Arial" w:cs="Arial"/>
          <w:b/>
          <w:color w:val="000000"/>
          <w:kern w:val="2"/>
          <w:sz w:val="24"/>
          <w:lang w:val="en-US"/>
        </w:rPr>
      </w:pPr>
      <w:bookmarkStart w:id="0" w:name="_Hlk47105033"/>
      <w:r w:rsidRPr="00DC2880">
        <w:rPr>
          <w:rFonts w:ascii="Arial" w:hAnsi="Arial" w:cs="Arial"/>
          <w:b/>
          <w:color w:val="000000"/>
          <w:kern w:val="2"/>
          <w:sz w:val="24"/>
          <w:lang w:val="en-US"/>
        </w:rPr>
        <w:t>3GPP TSG-RAN WG2 Meeting #11</w:t>
      </w:r>
      <w:r w:rsidR="00894A68">
        <w:rPr>
          <w:rFonts w:ascii="Arial" w:hAnsi="Arial" w:cs="Arial"/>
          <w:b/>
          <w:color w:val="000000"/>
          <w:kern w:val="2"/>
          <w:sz w:val="24"/>
          <w:lang w:val="en-US"/>
        </w:rPr>
        <w:t>4-</w:t>
      </w:r>
      <w:r w:rsidRPr="00DC2880">
        <w:rPr>
          <w:rFonts w:ascii="Arial" w:hAnsi="Arial" w:cs="Arial"/>
          <w:b/>
          <w:color w:val="000000"/>
          <w:kern w:val="2"/>
          <w:sz w:val="24"/>
          <w:lang w:val="en-US"/>
        </w:rPr>
        <w:t>electronic</w:t>
      </w:r>
      <w:r w:rsidRPr="00DC2880">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9B1B6A">
        <w:rPr>
          <w:rFonts w:ascii="Arial" w:hAnsi="Arial" w:cs="Arial"/>
          <w:b/>
          <w:color w:val="000000"/>
          <w:kern w:val="2"/>
          <w:sz w:val="24"/>
          <w:lang w:val="en-US"/>
        </w:rPr>
        <w:t xml:space="preserve">  </w:t>
      </w:r>
      <w:r w:rsidR="00ED406C">
        <w:rPr>
          <w:rFonts w:ascii="Arial" w:hAnsi="Arial" w:cs="Arial"/>
          <w:b/>
          <w:color w:val="000000"/>
          <w:kern w:val="2"/>
          <w:sz w:val="24"/>
          <w:lang w:val="en-US"/>
        </w:rPr>
        <w:t xml:space="preserve">    </w:t>
      </w:r>
      <w:r w:rsidR="00BE301E" w:rsidRPr="00BE301E">
        <w:rPr>
          <w:rFonts w:ascii="Arial" w:hAnsi="Arial" w:cs="Arial"/>
          <w:b/>
          <w:color w:val="000000"/>
          <w:kern w:val="2"/>
          <w:sz w:val="24"/>
          <w:lang w:val="en-US"/>
        </w:rPr>
        <w:t>R2</w:t>
      </w:r>
      <w:r w:rsidR="00ED406C">
        <w:rPr>
          <w:rFonts w:ascii="Arial" w:hAnsi="Arial" w:cs="Arial"/>
          <w:b/>
          <w:color w:val="000000"/>
          <w:kern w:val="2"/>
          <w:sz w:val="24"/>
          <w:lang w:val="en-US"/>
        </w:rPr>
        <w:t>-</w:t>
      </w:r>
      <w:proofErr w:type="gramStart"/>
      <w:r w:rsidR="00ED406C">
        <w:rPr>
          <w:rFonts w:ascii="Arial" w:hAnsi="Arial" w:cs="Arial"/>
          <w:b/>
          <w:color w:val="000000"/>
          <w:kern w:val="2"/>
          <w:sz w:val="24"/>
          <w:lang w:val="en-US"/>
        </w:rPr>
        <w:t>2105526</w:t>
      </w:r>
      <w:proofErr w:type="gramEnd"/>
    </w:p>
    <w:p w14:paraId="58AF82AD" w14:textId="54202578" w:rsidR="00DC2880" w:rsidRPr="00E12F2B" w:rsidRDefault="00DC2880" w:rsidP="00DC2880">
      <w:pPr>
        <w:tabs>
          <w:tab w:val="left" w:pos="1979"/>
          <w:tab w:val="left" w:pos="2100"/>
          <w:tab w:val="left" w:pos="2520"/>
          <w:tab w:val="left" w:pos="4180"/>
        </w:tabs>
        <w:spacing w:after="180" w:line="240" w:lineRule="auto"/>
        <w:rPr>
          <w:rFonts w:ascii="Arial" w:hAnsi="Arial" w:cs="Arial"/>
          <w:b/>
          <w:color w:val="000000"/>
          <w:kern w:val="2"/>
          <w:sz w:val="24"/>
          <w:lang w:val="en-US"/>
        </w:rPr>
      </w:pPr>
      <w:r w:rsidRPr="00DC2880">
        <w:rPr>
          <w:rFonts w:ascii="Arial" w:hAnsi="Arial" w:cs="Arial"/>
          <w:b/>
          <w:color w:val="000000"/>
          <w:kern w:val="2"/>
          <w:sz w:val="24"/>
          <w:lang w:val="en-US"/>
        </w:rPr>
        <w:t>Online,</w:t>
      </w:r>
      <w:r w:rsidR="00D3457E">
        <w:rPr>
          <w:rFonts w:ascii="Arial" w:hAnsi="Arial" w:cs="Arial"/>
          <w:b/>
          <w:color w:val="000000"/>
          <w:kern w:val="2"/>
          <w:sz w:val="24"/>
          <w:lang w:val="en-US"/>
        </w:rPr>
        <w:t xml:space="preserve"> </w:t>
      </w:r>
      <w:proofErr w:type="gramStart"/>
      <w:r w:rsidR="00894A68">
        <w:rPr>
          <w:rFonts w:ascii="Arial" w:hAnsi="Arial" w:cs="Arial"/>
          <w:b/>
          <w:color w:val="000000"/>
          <w:kern w:val="2"/>
          <w:sz w:val="24"/>
          <w:lang w:val="en-US"/>
        </w:rPr>
        <w:t>May,</w:t>
      </w:r>
      <w:proofErr w:type="gramEnd"/>
      <w:r w:rsidR="00E634B8">
        <w:rPr>
          <w:rFonts w:ascii="Arial" w:hAnsi="Arial" w:cs="Arial"/>
          <w:b/>
          <w:color w:val="000000"/>
          <w:kern w:val="2"/>
          <w:sz w:val="24"/>
          <w:lang w:val="en-US"/>
        </w:rPr>
        <w:t xml:space="preserve"> 2021</w:t>
      </w:r>
      <w:r w:rsidRPr="00DC2880">
        <w:rPr>
          <w:rFonts w:ascii="Arial" w:hAnsi="Arial" w:cs="Arial"/>
          <w:b/>
          <w:color w:val="000000"/>
          <w:kern w:val="2"/>
          <w:sz w:val="24"/>
          <w:lang w:val="en-US"/>
        </w:rPr>
        <w:t xml:space="preserve"> </w:t>
      </w:r>
      <w:bookmarkEnd w:id="0"/>
    </w:p>
    <w:p w14:paraId="60350555" w14:textId="2E8AA2DC" w:rsidR="00656311" w:rsidRPr="00467DEF" w:rsidRDefault="00656311" w:rsidP="0012047F">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027880" w:rsidRPr="00027880">
        <w:rPr>
          <w:rFonts w:ascii="Arial" w:hAnsi="Arial" w:cs="Arial"/>
          <w:b/>
          <w:bCs/>
          <w:sz w:val="24"/>
          <w:lang w:val="en-US" w:eastAsia="en-US"/>
        </w:rPr>
        <w:t>8.14.2</w:t>
      </w:r>
      <w:r w:rsidR="00027880">
        <w:rPr>
          <w:rFonts w:ascii="Arial" w:hAnsi="Arial" w:cs="Arial"/>
          <w:b/>
          <w:bCs/>
          <w:sz w:val="24"/>
          <w:lang w:val="en-US" w:eastAsia="en-US"/>
        </w:rPr>
        <w:t>.1</w:t>
      </w:r>
    </w:p>
    <w:p w14:paraId="6D1A6997" w14:textId="43559499" w:rsidR="00656311" w:rsidRPr="00467DEF" w:rsidRDefault="00656311" w:rsidP="00E57EEB">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070914">
        <w:rPr>
          <w:rFonts w:ascii="Arial" w:hAnsi="Arial" w:cs="Arial" w:hint="eastAsia"/>
          <w:b/>
          <w:bCs/>
          <w:sz w:val="24"/>
          <w:lang w:val="en-US" w:eastAsia="en-US"/>
        </w:rPr>
        <w:t>OPPO</w:t>
      </w:r>
    </w:p>
    <w:p w14:paraId="2951AC49" w14:textId="11034661" w:rsidR="00973D95" w:rsidRDefault="00656311" w:rsidP="00FE7696">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496B6E">
        <w:rPr>
          <w:rFonts w:ascii="Arial" w:hAnsi="Arial" w:cs="Arial"/>
          <w:b/>
          <w:bCs/>
          <w:sz w:val="24"/>
          <w:lang w:val="en-US"/>
        </w:rPr>
        <w:t>Discussion on</w:t>
      </w:r>
      <w:r w:rsidR="001957CD" w:rsidRPr="001957CD">
        <w:rPr>
          <w:rFonts w:ascii="Arial" w:hAnsi="Arial" w:cs="Arial"/>
          <w:b/>
          <w:bCs/>
          <w:sz w:val="24"/>
          <w:lang w:val="en-US"/>
        </w:rPr>
        <w:t xml:space="preserve"> </w:t>
      </w:r>
      <w:proofErr w:type="spellStart"/>
      <w:r w:rsidR="00D3457E">
        <w:rPr>
          <w:rFonts w:ascii="Arial" w:hAnsi="Arial" w:cs="Arial"/>
          <w:b/>
          <w:bCs/>
          <w:sz w:val="24"/>
          <w:lang w:val="en-US"/>
        </w:rPr>
        <w:t>Q</w:t>
      </w:r>
      <w:r w:rsidR="00D3457E">
        <w:rPr>
          <w:rFonts w:ascii="Arial" w:hAnsi="Arial" w:cs="Arial" w:hint="eastAsia"/>
          <w:b/>
          <w:bCs/>
          <w:sz w:val="24"/>
          <w:lang w:val="en-US"/>
        </w:rPr>
        <w:t>o</w:t>
      </w:r>
      <w:r w:rsidR="00D3457E">
        <w:rPr>
          <w:rFonts w:ascii="Arial" w:hAnsi="Arial" w:cs="Arial"/>
          <w:b/>
          <w:bCs/>
          <w:sz w:val="24"/>
          <w:lang w:val="en-US"/>
        </w:rPr>
        <w:t>E</w:t>
      </w:r>
      <w:proofErr w:type="spellEnd"/>
      <w:r w:rsidR="00D3457E">
        <w:rPr>
          <w:rFonts w:ascii="Arial" w:hAnsi="Arial" w:cs="Arial"/>
          <w:b/>
          <w:bCs/>
          <w:sz w:val="24"/>
          <w:lang w:val="en-US"/>
        </w:rPr>
        <w:t xml:space="preserve"> measurement collection in NR</w:t>
      </w:r>
    </w:p>
    <w:p w14:paraId="3D4B2BAF" w14:textId="340375EE" w:rsidR="00656311" w:rsidRPr="00467DEF" w:rsidRDefault="00C65A09" w:rsidP="00656311">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07D7B723" w14:textId="2896A323" w:rsidR="00703220" w:rsidRPr="001109BD" w:rsidRDefault="00703220" w:rsidP="00551CCC">
      <w:pPr>
        <w:pStyle w:val="1"/>
        <w:numPr>
          <w:ilvl w:val="0"/>
          <w:numId w:val="3"/>
        </w:numPr>
      </w:pPr>
      <w:bookmarkStart w:id="1" w:name="_Ref165266342"/>
      <w:r w:rsidRPr="001109BD">
        <w:t>Introduction</w:t>
      </w:r>
      <w:bookmarkEnd w:id="1"/>
    </w:p>
    <w:bookmarkStart w:id="2" w:name="_Hlk68094359"/>
    <w:p w14:paraId="2354B802" w14:textId="0A66825C" w:rsidR="002618A2" w:rsidRDefault="002618A2" w:rsidP="00C420ED">
      <w:pPr>
        <w:spacing w:beforeLines="50" w:before="120" w:line="240" w:lineRule="auto"/>
      </w:pPr>
      <w:r>
        <w:rPr>
          <w:noProof/>
        </w:rPr>
        <mc:AlternateContent>
          <mc:Choice Requires="wps">
            <w:drawing>
              <wp:anchor distT="45720" distB="45720" distL="114300" distR="114300" simplePos="0" relativeHeight="251665408" behindDoc="0" locked="0" layoutInCell="1" allowOverlap="1" wp14:anchorId="537CAF0F" wp14:editId="19A3C30A">
                <wp:simplePos x="0" y="0"/>
                <wp:positionH relativeFrom="margin">
                  <wp:align>center</wp:align>
                </wp:positionH>
                <wp:positionV relativeFrom="paragraph">
                  <wp:posOffset>431165</wp:posOffset>
                </wp:positionV>
                <wp:extent cx="5651500" cy="1657350"/>
                <wp:effectExtent l="0" t="0" r="25400" b="1905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1500" cy="1657350"/>
                        </a:xfrm>
                        <a:prstGeom prst="rect">
                          <a:avLst/>
                        </a:prstGeom>
                        <a:solidFill>
                          <a:srgbClr val="FFFFFF"/>
                        </a:solidFill>
                        <a:ln w="9525">
                          <a:solidFill>
                            <a:srgbClr val="000000"/>
                          </a:solidFill>
                          <a:miter lim="800000"/>
                          <a:headEnd/>
                          <a:tailEnd/>
                        </a:ln>
                      </wps:spPr>
                      <wps:txbx>
                        <w:txbxContent>
                          <w:p w14:paraId="516CC159" w14:textId="1D493512" w:rsidR="002618A2" w:rsidRDefault="002618A2" w:rsidP="002618A2">
                            <w:pPr>
                              <w:pStyle w:val="Agreement"/>
                              <w:numPr>
                                <w:ilvl w:val="0"/>
                                <w:numId w:val="44"/>
                              </w:numPr>
                              <w:rPr>
                                <w:lang w:eastAsia="zh-CN"/>
                              </w:rPr>
                            </w:pPr>
                            <w:r>
                              <w:rPr>
                                <w:lang w:eastAsia="zh-CN"/>
                              </w:rPr>
                              <w:t xml:space="preserve">Configure </w:t>
                            </w:r>
                            <w:proofErr w:type="spellStart"/>
                            <w:r>
                              <w:rPr>
                                <w:lang w:eastAsia="zh-CN"/>
                              </w:rPr>
                              <w:t>QoE</w:t>
                            </w:r>
                            <w:proofErr w:type="spellEnd"/>
                            <w:r>
                              <w:rPr>
                                <w:lang w:eastAsia="zh-CN"/>
                              </w:rPr>
                              <w:t xml:space="preserve"> measurements for NR in </w:t>
                            </w:r>
                            <w:proofErr w:type="spellStart"/>
                            <w:r w:rsidRPr="00FE3F6C">
                              <w:rPr>
                                <w:i/>
                                <w:lang w:eastAsia="zh-CN"/>
                              </w:rPr>
                              <w:t>RRCReconfiguration</w:t>
                            </w:r>
                            <w:proofErr w:type="spellEnd"/>
                            <w:r w:rsidRPr="00FE3F6C">
                              <w:rPr>
                                <w:lang w:eastAsia="zh-CN"/>
                              </w:rPr>
                              <w:t>.</w:t>
                            </w:r>
                          </w:p>
                          <w:p w14:paraId="1C85AEF6" w14:textId="07BF67CF" w:rsidR="002618A2" w:rsidRPr="002618A2" w:rsidRDefault="002618A2" w:rsidP="002618A2">
                            <w:pPr>
                              <w:pStyle w:val="Agreement"/>
                              <w:numPr>
                                <w:ilvl w:val="0"/>
                                <w:numId w:val="44"/>
                              </w:numPr>
                              <w:rPr>
                                <w:lang w:eastAsia="zh-CN"/>
                              </w:rPr>
                            </w:pPr>
                            <w:r>
                              <w:rPr>
                                <w:rFonts w:eastAsiaTheme="minorEastAsia" w:hint="eastAsia"/>
                                <w:lang w:eastAsia="zh-CN"/>
                              </w:rPr>
                              <w:t>A</w:t>
                            </w:r>
                            <w:r>
                              <w:rPr>
                                <w:rFonts w:eastAsiaTheme="minorEastAsia"/>
                                <w:lang w:eastAsia="zh-CN"/>
                              </w:rPr>
                              <w:t xml:space="preserve">dd configuration of </w:t>
                            </w:r>
                            <w:proofErr w:type="spellStart"/>
                            <w:r>
                              <w:rPr>
                                <w:rFonts w:eastAsiaTheme="minorEastAsia"/>
                                <w:lang w:eastAsia="zh-CN"/>
                              </w:rPr>
                              <w:t>QoE</w:t>
                            </w:r>
                            <w:proofErr w:type="spellEnd"/>
                            <w:r>
                              <w:rPr>
                                <w:rFonts w:eastAsiaTheme="minorEastAsia"/>
                                <w:lang w:eastAsia="zh-CN"/>
                              </w:rPr>
                              <w:t xml:space="preserve"> measurements in </w:t>
                            </w:r>
                            <w:proofErr w:type="spellStart"/>
                            <w:r w:rsidRPr="002618A2">
                              <w:rPr>
                                <w:rFonts w:eastAsiaTheme="minorEastAsia"/>
                                <w:i/>
                                <w:iCs/>
                                <w:lang w:eastAsia="zh-CN"/>
                              </w:rPr>
                              <w:t>OtherConfig</w:t>
                            </w:r>
                            <w:proofErr w:type="spellEnd"/>
                            <w:r>
                              <w:rPr>
                                <w:rFonts w:eastAsiaTheme="minorEastAsia"/>
                                <w:lang w:eastAsia="zh-CN"/>
                              </w:rPr>
                              <w:t xml:space="preserve"> in </w:t>
                            </w:r>
                            <w:proofErr w:type="spellStart"/>
                            <w:r w:rsidRPr="002618A2">
                              <w:rPr>
                                <w:rFonts w:eastAsiaTheme="minorEastAsia"/>
                                <w:i/>
                                <w:iCs/>
                                <w:lang w:eastAsia="zh-CN"/>
                              </w:rPr>
                              <w:t>RRCReconfiguration</w:t>
                            </w:r>
                            <w:proofErr w:type="spellEnd"/>
                            <w:r>
                              <w:rPr>
                                <w:rFonts w:eastAsiaTheme="minorEastAsia"/>
                                <w:lang w:eastAsia="zh-CN"/>
                              </w:rPr>
                              <w:t>.</w:t>
                            </w:r>
                          </w:p>
                          <w:p w14:paraId="54FE3535" w14:textId="3D7C6838" w:rsidR="002618A2" w:rsidRPr="002618A2" w:rsidRDefault="002618A2" w:rsidP="002618A2">
                            <w:pPr>
                              <w:pStyle w:val="Agreement"/>
                              <w:numPr>
                                <w:ilvl w:val="0"/>
                                <w:numId w:val="44"/>
                              </w:numPr>
                              <w:rPr>
                                <w:lang w:eastAsia="zh-CN"/>
                              </w:rPr>
                            </w:pPr>
                            <w:r>
                              <w:rPr>
                                <w:rFonts w:eastAsiaTheme="minorEastAsia" w:hint="eastAsia"/>
                                <w:lang w:eastAsia="zh-CN"/>
                              </w:rPr>
                              <w:t>A</w:t>
                            </w:r>
                            <w:r>
                              <w:rPr>
                                <w:rFonts w:eastAsiaTheme="minorEastAsia"/>
                                <w:lang w:eastAsia="zh-CN"/>
                              </w:rPr>
                              <w:t xml:space="preserve">dd the configuration of </w:t>
                            </w:r>
                            <w:proofErr w:type="spellStart"/>
                            <w:r>
                              <w:rPr>
                                <w:rFonts w:eastAsiaTheme="minorEastAsia"/>
                                <w:lang w:eastAsia="zh-CN"/>
                              </w:rPr>
                              <w:t>QoE</w:t>
                            </w:r>
                            <w:proofErr w:type="spellEnd"/>
                            <w:r>
                              <w:rPr>
                                <w:rFonts w:eastAsiaTheme="minorEastAsia"/>
                                <w:lang w:eastAsia="zh-CN"/>
                              </w:rPr>
                              <w:t xml:space="preserve"> measurements by means of list to enable configuration of multiple simultaneous </w:t>
                            </w:r>
                            <w:proofErr w:type="gramStart"/>
                            <w:r>
                              <w:rPr>
                                <w:rFonts w:eastAsiaTheme="minorEastAsia"/>
                                <w:lang w:eastAsia="zh-CN"/>
                              </w:rPr>
                              <w:t>measurements</w:t>
                            </w:r>
                            <w:proofErr w:type="gramEnd"/>
                          </w:p>
                          <w:p w14:paraId="68B6F014" w14:textId="7D2F33C6" w:rsidR="002618A2" w:rsidRPr="002618A2" w:rsidRDefault="002618A2" w:rsidP="002618A2">
                            <w:pPr>
                              <w:pStyle w:val="Agreement"/>
                              <w:numPr>
                                <w:ilvl w:val="0"/>
                                <w:numId w:val="44"/>
                              </w:numPr>
                              <w:rPr>
                                <w:highlight w:val="yellow"/>
                                <w:lang w:eastAsia="zh-CN"/>
                              </w:rPr>
                            </w:pPr>
                            <w:r w:rsidRPr="002618A2">
                              <w:rPr>
                                <w:rFonts w:eastAsiaTheme="minorEastAsia" w:hint="eastAsia"/>
                                <w:highlight w:val="yellow"/>
                                <w:lang w:eastAsia="zh-CN"/>
                              </w:rPr>
                              <w:t>R</w:t>
                            </w:r>
                            <w:r w:rsidRPr="002618A2">
                              <w:rPr>
                                <w:rFonts w:eastAsiaTheme="minorEastAsia"/>
                                <w:highlight w:val="yellow"/>
                                <w:lang w:eastAsia="zh-CN"/>
                              </w:rPr>
                              <w:t xml:space="preserve">2 assumes that for RRC an ID is required to identify a measurement, FFS whether this is the </w:t>
                            </w:r>
                            <w:proofErr w:type="spellStart"/>
                            <w:r w:rsidRPr="002618A2">
                              <w:rPr>
                                <w:rFonts w:eastAsiaTheme="minorEastAsia"/>
                                <w:highlight w:val="yellow"/>
                                <w:lang w:eastAsia="zh-CN"/>
                              </w:rPr>
                              <w:t>QoE</w:t>
                            </w:r>
                            <w:proofErr w:type="spellEnd"/>
                            <w:r w:rsidRPr="002618A2">
                              <w:rPr>
                                <w:rFonts w:eastAsiaTheme="minorEastAsia"/>
                                <w:highlight w:val="yellow"/>
                                <w:lang w:eastAsia="zh-CN"/>
                              </w:rPr>
                              <w:t xml:space="preserve"> reference ID or something else.</w:t>
                            </w:r>
                          </w:p>
                          <w:p w14:paraId="16E23E4D" w14:textId="27C2DCFD" w:rsidR="002618A2" w:rsidRPr="002618A2" w:rsidRDefault="002618A2" w:rsidP="002618A2">
                            <w:pPr>
                              <w:pStyle w:val="Agreement"/>
                              <w:numPr>
                                <w:ilvl w:val="0"/>
                                <w:numId w:val="44"/>
                              </w:numPr>
                              <w:rPr>
                                <w:lang w:eastAsia="zh-CN"/>
                              </w:rPr>
                            </w:pPr>
                            <w:r>
                              <w:rPr>
                                <w:rFonts w:eastAsiaTheme="minorEastAsia" w:hint="eastAsia"/>
                                <w:lang w:eastAsia="zh-CN"/>
                              </w:rPr>
                              <w:t>D</w:t>
                            </w:r>
                            <w:r>
                              <w:rPr>
                                <w:rFonts w:eastAsiaTheme="minorEastAsia"/>
                                <w:lang w:eastAsia="zh-CN"/>
                              </w:rPr>
                              <w:t xml:space="preserve">efine SRB4 for transmission of </w:t>
                            </w:r>
                            <w:proofErr w:type="spellStart"/>
                            <w:r>
                              <w:rPr>
                                <w:rFonts w:eastAsiaTheme="minorEastAsia"/>
                                <w:lang w:eastAsia="zh-CN"/>
                              </w:rPr>
                              <w:t>QoE</w:t>
                            </w:r>
                            <w:proofErr w:type="spellEnd"/>
                            <w:r>
                              <w:rPr>
                                <w:rFonts w:eastAsiaTheme="minorEastAsia"/>
                                <w:lang w:eastAsia="zh-CN"/>
                              </w:rPr>
                              <w:t xml:space="preserve"> reports in NR.</w:t>
                            </w:r>
                          </w:p>
                          <w:p w14:paraId="79A49FF0" w14:textId="3A7E1247" w:rsidR="002618A2" w:rsidRDefault="002618A2" w:rsidP="002618A2">
                            <w:pPr>
                              <w:pStyle w:val="Agreement"/>
                              <w:numPr>
                                <w:ilvl w:val="0"/>
                                <w:numId w:val="44"/>
                              </w:numPr>
                              <w:rPr>
                                <w:lang w:eastAsia="zh-CN"/>
                              </w:rPr>
                            </w:pPr>
                            <w:r>
                              <w:rPr>
                                <w:rFonts w:eastAsiaTheme="minorEastAsia" w:hint="eastAsia"/>
                                <w:lang w:eastAsia="zh-CN"/>
                              </w:rPr>
                              <w:t>D</w:t>
                            </w:r>
                            <w:r>
                              <w:rPr>
                                <w:rFonts w:eastAsiaTheme="minorEastAsia"/>
                                <w:lang w:eastAsia="zh-CN"/>
                              </w:rPr>
                              <w:t xml:space="preserve">efine an RRC message </w:t>
                            </w:r>
                            <w:proofErr w:type="spellStart"/>
                            <w:r>
                              <w:rPr>
                                <w:rFonts w:eastAsiaTheme="minorEastAsia"/>
                                <w:lang w:eastAsia="zh-CN"/>
                              </w:rPr>
                              <w:t>MeasReportAppLayer</w:t>
                            </w:r>
                            <w:proofErr w:type="spellEnd"/>
                            <w:r>
                              <w:rPr>
                                <w:rFonts w:eastAsiaTheme="minorEastAsia"/>
                                <w:lang w:eastAsia="zh-CN"/>
                              </w:rPr>
                              <w:t xml:space="preserve"> for the transmission of </w:t>
                            </w:r>
                            <w:proofErr w:type="spellStart"/>
                            <w:r>
                              <w:rPr>
                                <w:rFonts w:eastAsiaTheme="minorEastAsia"/>
                                <w:lang w:eastAsia="zh-CN"/>
                              </w:rPr>
                              <w:t>QoE</w:t>
                            </w:r>
                            <w:proofErr w:type="spellEnd"/>
                            <w:r>
                              <w:rPr>
                                <w:rFonts w:eastAsiaTheme="minorEastAsia"/>
                                <w:lang w:eastAsia="zh-CN"/>
                              </w:rPr>
                              <w:t xml:space="preserve"> reports in NR.</w:t>
                            </w:r>
                          </w:p>
                          <w:p w14:paraId="7E166877" w14:textId="1E87AF73" w:rsidR="002618A2" w:rsidRPr="002618A2" w:rsidRDefault="002618A2">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7CAF0F" id="_x0000_t202" coordsize="21600,21600" o:spt="202" path="m,l,21600r21600,l21600,xe">
                <v:stroke joinstyle="miter"/>
                <v:path gradientshapeok="t" o:connecttype="rect"/>
              </v:shapetype>
              <v:shape id="文本框 2" o:spid="_x0000_s1026" type="#_x0000_t202" style="position:absolute;left:0;text-align:left;margin-left:0;margin-top:33.95pt;width:445pt;height:130.5pt;z-index:25166540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Bp6NAIAAEYEAAAOAAAAZHJzL2Uyb0RvYy54bWysU82O0zAQviPxDpbvNE1purtR09XSpQhp&#10;+ZEWHsBxnMbC9gTbbVIeAN6AExfuPFefg7HTLRFwQvhgeTzjzzPfN7O87rUie2GdBFPQdDKlRBgO&#10;lTTbgr5/t3lySYnzzFRMgREFPQhHr1ePHy27NhczaEBVwhIEMS7v2oI23rd5kjjeCM3cBFph0FmD&#10;1cyjabdJZVmH6Fols+l0kXRgq9YCF87h7e3gpKuIX9eC+zd17YQnqqCYm4+7jXsZ9mS1ZPnWsraR&#10;/JQG+4csNJMGPz1D3TLPyM7KP6C05BYc1H7CQSdQ15KLWANWk05/q+a+Ya2ItSA5rj3T5P4fLH+9&#10;f2uJrFA7SgzTKNHx65fjtx/H75/JLNDTtS7HqPsW43z/DPoQGkp17R3wD44YWDfMbMWNtdA1glWY&#10;XhpeJqOnA44LIGX3Cir8h+08RKC+tjoAIhsE0VGmw1ka0XvC8TJbZGk2RRdHX7rILp5mUbyE5Q/P&#10;W+v8CwGahENBLWof4dn+zvmQDssfQmL6oGS1kUpFw27LtbJkz7BPNnHFCrDKcZgypCvoVTbLBgbG&#10;PjeGmMb1NwgtPTa8krqgl+cglgfenpsqtqNnUg1nTFmZE5GBu4FF35f9SZgSqgNSamFobBxEPDRg&#10;P1HSYVMX1H3cMSsoUS8NynKVzudhCqIxzy5maNixpxx7mOEIVVBPyXBc+zg5gTADNyhfLSOxQech&#10;k1Ou2KyR79NghWkY2zHq1/ivfgIAAP//AwBQSwMEFAAGAAgAAAAhAAQs/oDdAAAABwEAAA8AAABk&#10;cnMvZG93bnJldi54bWxMj8FOwzAQRO9I/IO1SFwQdWhRmoRsKoQEghsUBFc3dpMIex1sNw1/z3KC&#10;486MZt7Wm9lZMZkQB08IV4sMhKHW64E6hLfX+8sCREyKtLKeDMK3ibBpTk9qVWl/pBczbVMnuIRi&#10;pRD6lMZKytj2xqm48KMh9vY+OJX4DJ3UQR253Fm5zLJcOjUQL/RqNHe9aT+3B4dQXD9OH/Fp9fze&#10;5ntbpov19PAVEM/P5tsbEMnM6S8Mv/iMDg0z7fyBdBQWgR9JCPm6BMFuUWYs7BBWy6IE2dTyP3/z&#10;AwAA//8DAFBLAQItABQABgAIAAAAIQC2gziS/gAAAOEBAAATAAAAAAAAAAAAAAAAAAAAAABbQ29u&#10;dGVudF9UeXBlc10ueG1sUEsBAi0AFAAGAAgAAAAhADj9If/WAAAAlAEAAAsAAAAAAAAAAAAAAAAA&#10;LwEAAF9yZWxzLy5yZWxzUEsBAi0AFAAGAAgAAAAhAJwoGno0AgAARgQAAA4AAAAAAAAAAAAAAAAA&#10;LgIAAGRycy9lMm9Eb2MueG1sUEsBAi0AFAAGAAgAAAAhAAQs/oDdAAAABwEAAA8AAAAAAAAAAAAA&#10;AAAAjgQAAGRycy9kb3ducmV2LnhtbFBLBQYAAAAABAAEAPMAAACYBQAAAAA=&#10;">
                <v:textbox>
                  <w:txbxContent>
                    <w:p w14:paraId="516CC159" w14:textId="1D493512" w:rsidR="002618A2" w:rsidRDefault="002618A2" w:rsidP="002618A2">
                      <w:pPr>
                        <w:pStyle w:val="Agreement"/>
                        <w:numPr>
                          <w:ilvl w:val="0"/>
                          <w:numId w:val="44"/>
                        </w:numPr>
                        <w:rPr>
                          <w:lang w:eastAsia="zh-CN"/>
                        </w:rPr>
                      </w:pPr>
                      <w:r>
                        <w:rPr>
                          <w:lang w:eastAsia="zh-CN"/>
                        </w:rPr>
                        <w:t xml:space="preserve">Configure </w:t>
                      </w:r>
                      <w:proofErr w:type="spellStart"/>
                      <w:r>
                        <w:rPr>
                          <w:lang w:eastAsia="zh-CN"/>
                        </w:rPr>
                        <w:t>QoE</w:t>
                      </w:r>
                      <w:proofErr w:type="spellEnd"/>
                      <w:r>
                        <w:rPr>
                          <w:lang w:eastAsia="zh-CN"/>
                        </w:rPr>
                        <w:t xml:space="preserve"> measurements for NR in </w:t>
                      </w:r>
                      <w:proofErr w:type="spellStart"/>
                      <w:r w:rsidRPr="00FE3F6C">
                        <w:rPr>
                          <w:i/>
                          <w:lang w:eastAsia="zh-CN"/>
                        </w:rPr>
                        <w:t>RRCReconfiguration</w:t>
                      </w:r>
                      <w:proofErr w:type="spellEnd"/>
                      <w:r w:rsidRPr="00FE3F6C">
                        <w:rPr>
                          <w:lang w:eastAsia="zh-CN"/>
                        </w:rPr>
                        <w:t>.</w:t>
                      </w:r>
                    </w:p>
                    <w:p w14:paraId="1C85AEF6" w14:textId="07BF67CF" w:rsidR="002618A2" w:rsidRPr="002618A2" w:rsidRDefault="002618A2" w:rsidP="002618A2">
                      <w:pPr>
                        <w:pStyle w:val="Agreement"/>
                        <w:numPr>
                          <w:ilvl w:val="0"/>
                          <w:numId w:val="44"/>
                        </w:numPr>
                        <w:rPr>
                          <w:lang w:eastAsia="zh-CN"/>
                        </w:rPr>
                      </w:pPr>
                      <w:r>
                        <w:rPr>
                          <w:rFonts w:eastAsiaTheme="minorEastAsia" w:hint="eastAsia"/>
                          <w:lang w:eastAsia="zh-CN"/>
                        </w:rPr>
                        <w:t>A</w:t>
                      </w:r>
                      <w:r>
                        <w:rPr>
                          <w:rFonts w:eastAsiaTheme="minorEastAsia"/>
                          <w:lang w:eastAsia="zh-CN"/>
                        </w:rPr>
                        <w:t xml:space="preserve">dd configuration of </w:t>
                      </w:r>
                      <w:proofErr w:type="spellStart"/>
                      <w:r>
                        <w:rPr>
                          <w:rFonts w:eastAsiaTheme="minorEastAsia"/>
                          <w:lang w:eastAsia="zh-CN"/>
                        </w:rPr>
                        <w:t>QoE</w:t>
                      </w:r>
                      <w:proofErr w:type="spellEnd"/>
                      <w:r>
                        <w:rPr>
                          <w:rFonts w:eastAsiaTheme="minorEastAsia"/>
                          <w:lang w:eastAsia="zh-CN"/>
                        </w:rPr>
                        <w:t xml:space="preserve"> measurements in </w:t>
                      </w:r>
                      <w:proofErr w:type="spellStart"/>
                      <w:r w:rsidRPr="002618A2">
                        <w:rPr>
                          <w:rFonts w:eastAsiaTheme="minorEastAsia"/>
                          <w:i/>
                          <w:iCs/>
                          <w:lang w:eastAsia="zh-CN"/>
                        </w:rPr>
                        <w:t>OtherConfig</w:t>
                      </w:r>
                      <w:proofErr w:type="spellEnd"/>
                      <w:r>
                        <w:rPr>
                          <w:rFonts w:eastAsiaTheme="minorEastAsia"/>
                          <w:lang w:eastAsia="zh-CN"/>
                        </w:rPr>
                        <w:t xml:space="preserve"> in </w:t>
                      </w:r>
                      <w:proofErr w:type="spellStart"/>
                      <w:r w:rsidRPr="002618A2">
                        <w:rPr>
                          <w:rFonts w:eastAsiaTheme="minorEastAsia"/>
                          <w:i/>
                          <w:iCs/>
                          <w:lang w:eastAsia="zh-CN"/>
                        </w:rPr>
                        <w:t>RRCReconfiguration</w:t>
                      </w:r>
                      <w:proofErr w:type="spellEnd"/>
                      <w:r>
                        <w:rPr>
                          <w:rFonts w:eastAsiaTheme="minorEastAsia"/>
                          <w:lang w:eastAsia="zh-CN"/>
                        </w:rPr>
                        <w:t>.</w:t>
                      </w:r>
                    </w:p>
                    <w:p w14:paraId="54FE3535" w14:textId="3D7C6838" w:rsidR="002618A2" w:rsidRPr="002618A2" w:rsidRDefault="002618A2" w:rsidP="002618A2">
                      <w:pPr>
                        <w:pStyle w:val="Agreement"/>
                        <w:numPr>
                          <w:ilvl w:val="0"/>
                          <w:numId w:val="44"/>
                        </w:numPr>
                        <w:rPr>
                          <w:lang w:eastAsia="zh-CN"/>
                        </w:rPr>
                      </w:pPr>
                      <w:r>
                        <w:rPr>
                          <w:rFonts w:eastAsiaTheme="minorEastAsia" w:hint="eastAsia"/>
                          <w:lang w:eastAsia="zh-CN"/>
                        </w:rPr>
                        <w:t>A</w:t>
                      </w:r>
                      <w:r>
                        <w:rPr>
                          <w:rFonts w:eastAsiaTheme="minorEastAsia"/>
                          <w:lang w:eastAsia="zh-CN"/>
                        </w:rPr>
                        <w:t xml:space="preserve">dd the configuration of </w:t>
                      </w:r>
                      <w:proofErr w:type="spellStart"/>
                      <w:r>
                        <w:rPr>
                          <w:rFonts w:eastAsiaTheme="minorEastAsia"/>
                          <w:lang w:eastAsia="zh-CN"/>
                        </w:rPr>
                        <w:t>QoE</w:t>
                      </w:r>
                      <w:proofErr w:type="spellEnd"/>
                      <w:r>
                        <w:rPr>
                          <w:rFonts w:eastAsiaTheme="minorEastAsia"/>
                          <w:lang w:eastAsia="zh-CN"/>
                        </w:rPr>
                        <w:t xml:space="preserve"> measurements by means of list to enable configuration of multiple simultaneous </w:t>
                      </w:r>
                      <w:proofErr w:type="gramStart"/>
                      <w:r>
                        <w:rPr>
                          <w:rFonts w:eastAsiaTheme="minorEastAsia"/>
                          <w:lang w:eastAsia="zh-CN"/>
                        </w:rPr>
                        <w:t>measurements</w:t>
                      </w:r>
                      <w:proofErr w:type="gramEnd"/>
                    </w:p>
                    <w:p w14:paraId="68B6F014" w14:textId="7D2F33C6" w:rsidR="002618A2" w:rsidRPr="002618A2" w:rsidRDefault="002618A2" w:rsidP="002618A2">
                      <w:pPr>
                        <w:pStyle w:val="Agreement"/>
                        <w:numPr>
                          <w:ilvl w:val="0"/>
                          <w:numId w:val="44"/>
                        </w:numPr>
                        <w:rPr>
                          <w:highlight w:val="yellow"/>
                          <w:lang w:eastAsia="zh-CN"/>
                        </w:rPr>
                      </w:pPr>
                      <w:r w:rsidRPr="002618A2">
                        <w:rPr>
                          <w:rFonts w:eastAsiaTheme="minorEastAsia" w:hint="eastAsia"/>
                          <w:highlight w:val="yellow"/>
                          <w:lang w:eastAsia="zh-CN"/>
                        </w:rPr>
                        <w:t>R</w:t>
                      </w:r>
                      <w:r w:rsidRPr="002618A2">
                        <w:rPr>
                          <w:rFonts w:eastAsiaTheme="minorEastAsia"/>
                          <w:highlight w:val="yellow"/>
                          <w:lang w:eastAsia="zh-CN"/>
                        </w:rPr>
                        <w:t xml:space="preserve">2 assumes that for RRC an ID is required to identify a measurement, FFS whether this is the </w:t>
                      </w:r>
                      <w:proofErr w:type="spellStart"/>
                      <w:r w:rsidRPr="002618A2">
                        <w:rPr>
                          <w:rFonts w:eastAsiaTheme="minorEastAsia"/>
                          <w:highlight w:val="yellow"/>
                          <w:lang w:eastAsia="zh-CN"/>
                        </w:rPr>
                        <w:t>QoE</w:t>
                      </w:r>
                      <w:proofErr w:type="spellEnd"/>
                      <w:r w:rsidRPr="002618A2">
                        <w:rPr>
                          <w:rFonts w:eastAsiaTheme="minorEastAsia"/>
                          <w:highlight w:val="yellow"/>
                          <w:lang w:eastAsia="zh-CN"/>
                        </w:rPr>
                        <w:t xml:space="preserve"> reference ID or something else.</w:t>
                      </w:r>
                    </w:p>
                    <w:p w14:paraId="16E23E4D" w14:textId="27C2DCFD" w:rsidR="002618A2" w:rsidRPr="002618A2" w:rsidRDefault="002618A2" w:rsidP="002618A2">
                      <w:pPr>
                        <w:pStyle w:val="Agreement"/>
                        <w:numPr>
                          <w:ilvl w:val="0"/>
                          <w:numId w:val="44"/>
                        </w:numPr>
                        <w:rPr>
                          <w:lang w:eastAsia="zh-CN"/>
                        </w:rPr>
                      </w:pPr>
                      <w:r>
                        <w:rPr>
                          <w:rFonts w:eastAsiaTheme="minorEastAsia" w:hint="eastAsia"/>
                          <w:lang w:eastAsia="zh-CN"/>
                        </w:rPr>
                        <w:t>D</w:t>
                      </w:r>
                      <w:r>
                        <w:rPr>
                          <w:rFonts w:eastAsiaTheme="minorEastAsia"/>
                          <w:lang w:eastAsia="zh-CN"/>
                        </w:rPr>
                        <w:t xml:space="preserve">efine SRB4 for transmission of </w:t>
                      </w:r>
                      <w:proofErr w:type="spellStart"/>
                      <w:r>
                        <w:rPr>
                          <w:rFonts w:eastAsiaTheme="minorEastAsia"/>
                          <w:lang w:eastAsia="zh-CN"/>
                        </w:rPr>
                        <w:t>QoE</w:t>
                      </w:r>
                      <w:proofErr w:type="spellEnd"/>
                      <w:r>
                        <w:rPr>
                          <w:rFonts w:eastAsiaTheme="minorEastAsia"/>
                          <w:lang w:eastAsia="zh-CN"/>
                        </w:rPr>
                        <w:t xml:space="preserve"> reports in NR.</w:t>
                      </w:r>
                    </w:p>
                    <w:p w14:paraId="79A49FF0" w14:textId="3A7E1247" w:rsidR="002618A2" w:rsidRDefault="002618A2" w:rsidP="002618A2">
                      <w:pPr>
                        <w:pStyle w:val="Agreement"/>
                        <w:numPr>
                          <w:ilvl w:val="0"/>
                          <w:numId w:val="44"/>
                        </w:numPr>
                        <w:rPr>
                          <w:lang w:eastAsia="zh-CN"/>
                        </w:rPr>
                      </w:pPr>
                      <w:r>
                        <w:rPr>
                          <w:rFonts w:eastAsiaTheme="minorEastAsia" w:hint="eastAsia"/>
                          <w:lang w:eastAsia="zh-CN"/>
                        </w:rPr>
                        <w:t>D</w:t>
                      </w:r>
                      <w:r>
                        <w:rPr>
                          <w:rFonts w:eastAsiaTheme="minorEastAsia"/>
                          <w:lang w:eastAsia="zh-CN"/>
                        </w:rPr>
                        <w:t xml:space="preserve">efine an RRC message </w:t>
                      </w:r>
                      <w:proofErr w:type="spellStart"/>
                      <w:r>
                        <w:rPr>
                          <w:rFonts w:eastAsiaTheme="minorEastAsia"/>
                          <w:lang w:eastAsia="zh-CN"/>
                        </w:rPr>
                        <w:t>MeasReportAppLayer</w:t>
                      </w:r>
                      <w:proofErr w:type="spellEnd"/>
                      <w:r>
                        <w:rPr>
                          <w:rFonts w:eastAsiaTheme="minorEastAsia"/>
                          <w:lang w:eastAsia="zh-CN"/>
                        </w:rPr>
                        <w:t xml:space="preserve"> for the transmission of </w:t>
                      </w:r>
                      <w:proofErr w:type="spellStart"/>
                      <w:r>
                        <w:rPr>
                          <w:rFonts w:eastAsiaTheme="minorEastAsia"/>
                          <w:lang w:eastAsia="zh-CN"/>
                        </w:rPr>
                        <w:t>QoE</w:t>
                      </w:r>
                      <w:proofErr w:type="spellEnd"/>
                      <w:r>
                        <w:rPr>
                          <w:rFonts w:eastAsiaTheme="minorEastAsia"/>
                          <w:lang w:eastAsia="zh-CN"/>
                        </w:rPr>
                        <w:t xml:space="preserve"> reports in NR.</w:t>
                      </w:r>
                    </w:p>
                    <w:p w14:paraId="7E166877" w14:textId="1E87AF73" w:rsidR="002618A2" w:rsidRPr="002618A2" w:rsidRDefault="002618A2">
                      <w:pPr>
                        <w:rPr>
                          <w:lang w:val="en-US"/>
                        </w:rPr>
                      </w:pPr>
                    </w:p>
                  </w:txbxContent>
                </v:textbox>
                <w10:wrap type="square" anchorx="margin"/>
              </v:shape>
            </w:pict>
          </mc:Fallback>
        </mc:AlternateContent>
      </w:r>
      <w:r w:rsidR="007F6B99">
        <w:t xml:space="preserve">In </w:t>
      </w:r>
      <w:r w:rsidR="00B9405F">
        <w:rPr>
          <w:rFonts w:hint="eastAsia"/>
        </w:rPr>
        <w:t>th</w:t>
      </w:r>
      <w:r w:rsidR="00B9405F">
        <w:t>e</w:t>
      </w:r>
      <w:r w:rsidR="00295067">
        <w:t xml:space="preserve"> last RAN2#113bis-e meeting</w:t>
      </w:r>
      <w:r w:rsidR="00310EFF">
        <w:t>,</w:t>
      </w:r>
      <w:r w:rsidR="00295067">
        <w:t xml:space="preserve"> agreements regarding</w:t>
      </w:r>
      <w:r>
        <w:t xml:space="preserve"> </w:t>
      </w:r>
      <w:proofErr w:type="spellStart"/>
      <w:r>
        <w:t>QoE</w:t>
      </w:r>
      <w:proofErr w:type="spellEnd"/>
      <w:r>
        <w:t xml:space="preserve"> measurement configuration have been made, indicated as follows:</w:t>
      </w:r>
    </w:p>
    <w:p w14:paraId="71AAEC36" w14:textId="7588565F" w:rsidR="002618A2" w:rsidRDefault="002618A2" w:rsidP="00C420ED">
      <w:pPr>
        <w:spacing w:beforeLines="50" w:before="120" w:line="240" w:lineRule="auto"/>
      </w:pPr>
    </w:p>
    <w:p w14:paraId="13A6D3F5" w14:textId="4E1A0779" w:rsidR="002618A2" w:rsidRDefault="002618A2" w:rsidP="00C420ED">
      <w:pPr>
        <w:spacing w:beforeLines="50" w:before="120" w:line="240" w:lineRule="auto"/>
      </w:pPr>
      <w:r>
        <w:rPr>
          <w:noProof/>
        </w:rPr>
        <mc:AlternateContent>
          <mc:Choice Requires="wps">
            <w:drawing>
              <wp:anchor distT="45720" distB="45720" distL="114300" distR="114300" simplePos="0" relativeHeight="251667456" behindDoc="0" locked="0" layoutInCell="1" allowOverlap="1" wp14:anchorId="0C8A93B5" wp14:editId="6D66CA57">
                <wp:simplePos x="0" y="0"/>
                <wp:positionH relativeFrom="margin">
                  <wp:align>center</wp:align>
                </wp:positionH>
                <wp:positionV relativeFrom="paragraph">
                  <wp:posOffset>339090</wp:posOffset>
                </wp:positionV>
                <wp:extent cx="5651500" cy="1739900"/>
                <wp:effectExtent l="0" t="0" r="25400" b="1270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1500" cy="1739900"/>
                        </a:xfrm>
                        <a:prstGeom prst="rect">
                          <a:avLst/>
                        </a:prstGeom>
                        <a:solidFill>
                          <a:srgbClr val="FFFFFF"/>
                        </a:solidFill>
                        <a:ln w="9525">
                          <a:solidFill>
                            <a:srgbClr val="000000"/>
                          </a:solidFill>
                          <a:miter lim="800000"/>
                          <a:headEnd/>
                          <a:tailEnd/>
                        </a:ln>
                      </wps:spPr>
                      <wps:txbx>
                        <w:txbxContent>
                          <w:p w14:paraId="6B377F91" w14:textId="48174A60" w:rsidR="002618A2" w:rsidRDefault="002618A2" w:rsidP="002618A2">
                            <w:pPr>
                              <w:pStyle w:val="Agreement"/>
                              <w:numPr>
                                <w:ilvl w:val="0"/>
                                <w:numId w:val="44"/>
                              </w:numPr>
                              <w:rPr>
                                <w:lang w:eastAsia="zh-CN"/>
                              </w:rPr>
                            </w:pPr>
                            <w:r>
                              <w:rPr>
                                <w:lang w:eastAsia="zh-CN"/>
                              </w:rPr>
                              <w:t xml:space="preserve">RAN2 assumes that </w:t>
                            </w:r>
                            <w:proofErr w:type="spellStart"/>
                            <w:r>
                              <w:rPr>
                                <w:lang w:eastAsia="zh-CN"/>
                              </w:rPr>
                              <w:t>QoE</w:t>
                            </w:r>
                            <w:proofErr w:type="spellEnd"/>
                            <w:r>
                              <w:rPr>
                                <w:lang w:eastAsia="zh-CN"/>
                              </w:rPr>
                              <w:t xml:space="preserve"> support for NR includes (as the LTE framework): activation by Trace Function, both </w:t>
                            </w:r>
                            <w:proofErr w:type="spellStart"/>
                            <w:r>
                              <w:rPr>
                                <w:lang w:eastAsia="zh-CN"/>
                              </w:rPr>
                              <w:t>signalling</w:t>
                            </w:r>
                            <w:proofErr w:type="spellEnd"/>
                            <w:r>
                              <w:rPr>
                                <w:lang w:eastAsia="zh-CN"/>
                              </w:rPr>
                              <w:t xml:space="preserve"> and management-based configuration and RRC procedures supporting </w:t>
                            </w:r>
                            <w:proofErr w:type="spellStart"/>
                            <w:r>
                              <w:rPr>
                                <w:lang w:eastAsia="zh-CN"/>
                              </w:rPr>
                              <w:t>AppLayer</w:t>
                            </w:r>
                            <w:proofErr w:type="spellEnd"/>
                            <w:r>
                              <w:rPr>
                                <w:lang w:eastAsia="zh-CN"/>
                              </w:rPr>
                              <w:t xml:space="preserve"> config and report.</w:t>
                            </w:r>
                          </w:p>
                          <w:p w14:paraId="0425D04A" w14:textId="430DEFA8" w:rsidR="002618A2" w:rsidRPr="002618A2" w:rsidRDefault="0061604F" w:rsidP="002618A2">
                            <w:pPr>
                              <w:pStyle w:val="Agreement"/>
                              <w:numPr>
                                <w:ilvl w:val="0"/>
                                <w:numId w:val="44"/>
                              </w:numPr>
                              <w:rPr>
                                <w:lang w:eastAsia="zh-CN"/>
                              </w:rPr>
                            </w:pPr>
                            <w:r>
                              <w:rPr>
                                <w:rFonts w:eastAsiaTheme="minorEastAsia"/>
                                <w:lang w:eastAsia="zh-CN"/>
                              </w:rPr>
                              <w:t xml:space="preserve">From RAN2 point of view, the UE shall follow </w:t>
                            </w:r>
                            <w:proofErr w:type="spellStart"/>
                            <w:r>
                              <w:rPr>
                                <w:rFonts w:eastAsiaTheme="minorEastAsia"/>
                                <w:lang w:eastAsia="zh-CN"/>
                              </w:rPr>
                              <w:t>gNB</w:t>
                            </w:r>
                            <w:proofErr w:type="spellEnd"/>
                            <w:r>
                              <w:rPr>
                                <w:rFonts w:eastAsiaTheme="minorEastAsia"/>
                                <w:lang w:eastAsia="zh-CN"/>
                              </w:rPr>
                              <w:t xml:space="preserve"> commands, and NG-RAN can in principle release by RRC the application layer measurement configuration towards the UE at any time, e.g., if required due to load or other reasons (Note that other WGs are responsible to define the normal system procedures for release and which nodes are responsible </w:t>
                            </w:r>
                            <w:proofErr w:type="spellStart"/>
                            <w:r>
                              <w:rPr>
                                <w:rFonts w:eastAsiaTheme="minorEastAsia"/>
                                <w:lang w:eastAsia="zh-CN"/>
                              </w:rPr>
                              <w:t>etc</w:t>
                            </w:r>
                            <w:proofErr w:type="spellEnd"/>
                            <w:r>
                              <w:rPr>
                                <w:rFonts w:eastAsiaTheme="minorEastAsia"/>
                                <w:lang w:eastAsia="zh-CN"/>
                              </w:rPr>
                              <w:t>).</w:t>
                            </w:r>
                          </w:p>
                          <w:p w14:paraId="39B452CB" w14:textId="4A09CED6" w:rsidR="002618A2" w:rsidRPr="002618A2" w:rsidRDefault="0061604F" w:rsidP="002618A2">
                            <w:pPr>
                              <w:pStyle w:val="Agreement"/>
                              <w:numPr>
                                <w:ilvl w:val="0"/>
                                <w:numId w:val="44"/>
                              </w:numPr>
                              <w:rPr>
                                <w:lang w:eastAsia="zh-CN"/>
                              </w:rPr>
                            </w:pPr>
                            <w:r>
                              <w:rPr>
                                <w:rFonts w:eastAsiaTheme="minorEastAsia"/>
                                <w:lang w:eastAsia="zh-CN"/>
                              </w:rPr>
                              <w:t xml:space="preserve">The UE Inactive AS context includes the UE AS configuration for the </w:t>
                            </w:r>
                            <w:proofErr w:type="spellStart"/>
                            <w:r>
                              <w:rPr>
                                <w:rFonts w:eastAsiaTheme="minorEastAsia"/>
                                <w:lang w:eastAsia="zh-CN"/>
                              </w:rPr>
                              <w:t>QoE</w:t>
                            </w:r>
                            <w:proofErr w:type="spellEnd"/>
                            <w:r>
                              <w:rPr>
                                <w:rFonts w:eastAsiaTheme="minorEastAsia"/>
                                <w:lang w:eastAsia="zh-CN"/>
                              </w:rPr>
                              <w:t xml:space="preserve"> (it is not released when UE goes to Inactive).</w:t>
                            </w:r>
                          </w:p>
                          <w:p w14:paraId="5A033AEB" w14:textId="77777777" w:rsidR="002618A2" w:rsidRPr="002618A2" w:rsidRDefault="002618A2" w:rsidP="002618A2">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8A93B5" id="_x0000_s1027" type="#_x0000_t202" style="position:absolute;left:0;text-align:left;margin-left:0;margin-top:26.7pt;width:445pt;height:137pt;z-index:25166745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mt5NQIAAE0EAAAOAAAAZHJzL2Uyb0RvYy54bWysVEtu2zAQ3RfoHQjua31qJbFgOUiduiiQ&#10;foC0B6AoyiJKcVSStuQeIL1BV91033P5HB1SjuP+NkW1IDic4ePMezOaXw6tIlthrARd0GQSUyI0&#10;h0rqdUHfv1s9uaDEOqYrpkCLgu6EpZeLx4/mfZeLFBpQlTAEQbTN+66gjXNdHkWWN6JldgKd0Ois&#10;wbTMoWnWUWVYj+ititI4Pot6MFVngAtr8fR6dNJFwK9rwd2burbCEVVQzM2F1YS19Gu0mLN8bVjX&#10;SH5Ig/1DFi2TGh89Ql0zx8jGyN+gWskNWKjdhEMbQV1LLkINWE0S/1LNbcM6EWpBcmx3pMn+P1j+&#10;evvWEFkVNKVEsxYl2n/5vP/6ff/tjqSenr6zOUbddhjnhmcwoMyhVNvdAP9giYZlw/RaXBkDfSNY&#10;hekl/mZ0cnXEsR6k7F9Bhe+wjYMANNSm9dwhGwTRUabdURoxOMLxMDvLkixGF0dfcv50NkPDv8Hy&#10;++udse6FgJb4TUENah/g2fbGujH0PsS/ZkHJaiWVCoZZl0tlyJZhn6zCd0D/KUxp0hd0lqXZyMBf&#10;IeLw/QmilQ4bXsm2oBfHIJZ73p7rCtNkuWNSjXusTukDkZ67kUU3lEOQLLDsSS6h2iGzBsb+xnnE&#10;TQPmEyU99nZB7ccNM4IS9VKjOrNkOvXDEIxpdp6iYU495amHaY5QBXWUjNulCwPkU9VwhSrWMvD7&#10;kMkhZezZoNBhvvxQnNoh6uEvsPgBAAD//wMAUEsDBBQABgAIAAAAIQB0wWRx3gAAAAcBAAAPAAAA&#10;ZHJzL2Rvd25yZXYueG1sTI/NTsMwEITvSLyDtUhcEHVoQpuGbCqEBIIbtBVc3WSbRPgn2G4a3p7l&#10;BMedGc18W64no8VIPvTOItzMEhBka9f0tkXYbR+vcxAhKtso7SwhfFOAdXV+VqqicSf7RuMmtoJL&#10;bCgUQhfjUEgZ6o6MCjM3kGXv4LxRkU/fysarE5cbLedJspBG9ZYXOjXQQ0f15+ZoEPLsefwIL+nr&#10;e7046FW8Wo5PXx7x8mK6vwMRaYp/YfjFZ3SomGnvjrYJQiPwIxHhNs1AsJuvEhb2COl8mYGsSvmf&#10;v/oBAAD//wMAUEsBAi0AFAAGAAgAAAAhALaDOJL+AAAA4QEAABMAAAAAAAAAAAAAAAAAAAAAAFtD&#10;b250ZW50X1R5cGVzXS54bWxQSwECLQAUAAYACAAAACEAOP0h/9YAAACUAQAACwAAAAAAAAAAAAAA&#10;AAAvAQAAX3JlbHMvLnJlbHNQSwECLQAUAAYACAAAACEAHIJreTUCAABNBAAADgAAAAAAAAAAAAAA&#10;AAAuAgAAZHJzL2Uyb0RvYy54bWxQSwECLQAUAAYACAAAACEAdMFkcd4AAAAHAQAADwAAAAAAAAAA&#10;AAAAAACPBAAAZHJzL2Rvd25yZXYueG1sUEsFBgAAAAAEAAQA8wAAAJoFAAAAAA==&#10;">
                <v:textbox>
                  <w:txbxContent>
                    <w:p w14:paraId="6B377F91" w14:textId="48174A60" w:rsidR="002618A2" w:rsidRDefault="002618A2" w:rsidP="002618A2">
                      <w:pPr>
                        <w:pStyle w:val="Agreement"/>
                        <w:numPr>
                          <w:ilvl w:val="0"/>
                          <w:numId w:val="44"/>
                        </w:numPr>
                        <w:rPr>
                          <w:lang w:eastAsia="zh-CN"/>
                        </w:rPr>
                      </w:pPr>
                      <w:r>
                        <w:rPr>
                          <w:lang w:eastAsia="zh-CN"/>
                        </w:rPr>
                        <w:t xml:space="preserve">RAN2 assumes that </w:t>
                      </w:r>
                      <w:proofErr w:type="spellStart"/>
                      <w:r>
                        <w:rPr>
                          <w:lang w:eastAsia="zh-CN"/>
                        </w:rPr>
                        <w:t>QoE</w:t>
                      </w:r>
                      <w:proofErr w:type="spellEnd"/>
                      <w:r>
                        <w:rPr>
                          <w:lang w:eastAsia="zh-CN"/>
                        </w:rPr>
                        <w:t xml:space="preserve"> support for NR includes (as the LTE framework): activation by Trace Function, both </w:t>
                      </w:r>
                      <w:proofErr w:type="spellStart"/>
                      <w:r>
                        <w:rPr>
                          <w:lang w:eastAsia="zh-CN"/>
                        </w:rPr>
                        <w:t>signalling</w:t>
                      </w:r>
                      <w:proofErr w:type="spellEnd"/>
                      <w:r>
                        <w:rPr>
                          <w:lang w:eastAsia="zh-CN"/>
                        </w:rPr>
                        <w:t xml:space="preserve"> and management-based configuration and RRC procedures supporting </w:t>
                      </w:r>
                      <w:proofErr w:type="spellStart"/>
                      <w:r>
                        <w:rPr>
                          <w:lang w:eastAsia="zh-CN"/>
                        </w:rPr>
                        <w:t>AppLayer</w:t>
                      </w:r>
                      <w:proofErr w:type="spellEnd"/>
                      <w:r>
                        <w:rPr>
                          <w:lang w:eastAsia="zh-CN"/>
                        </w:rPr>
                        <w:t xml:space="preserve"> config and report.</w:t>
                      </w:r>
                    </w:p>
                    <w:p w14:paraId="0425D04A" w14:textId="430DEFA8" w:rsidR="002618A2" w:rsidRPr="002618A2" w:rsidRDefault="0061604F" w:rsidP="002618A2">
                      <w:pPr>
                        <w:pStyle w:val="Agreement"/>
                        <w:numPr>
                          <w:ilvl w:val="0"/>
                          <w:numId w:val="44"/>
                        </w:numPr>
                        <w:rPr>
                          <w:lang w:eastAsia="zh-CN"/>
                        </w:rPr>
                      </w:pPr>
                      <w:r>
                        <w:rPr>
                          <w:rFonts w:eastAsiaTheme="minorEastAsia"/>
                          <w:lang w:eastAsia="zh-CN"/>
                        </w:rPr>
                        <w:t xml:space="preserve">From RAN2 point of view, the UE shall follow </w:t>
                      </w:r>
                      <w:proofErr w:type="spellStart"/>
                      <w:r>
                        <w:rPr>
                          <w:rFonts w:eastAsiaTheme="minorEastAsia"/>
                          <w:lang w:eastAsia="zh-CN"/>
                        </w:rPr>
                        <w:t>gNB</w:t>
                      </w:r>
                      <w:proofErr w:type="spellEnd"/>
                      <w:r>
                        <w:rPr>
                          <w:rFonts w:eastAsiaTheme="minorEastAsia"/>
                          <w:lang w:eastAsia="zh-CN"/>
                        </w:rPr>
                        <w:t xml:space="preserve"> commands, and NG-RAN can in principle release by RRC the application layer measurement configuration towards the UE at any time, e.g., if required due to load or other reasons (Note that other WGs are responsible to define the normal system procedures for release and which nodes are responsible </w:t>
                      </w:r>
                      <w:proofErr w:type="spellStart"/>
                      <w:r>
                        <w:rPr>
                          <w:rFonts w:eastAsiaTheme="minorEastAsia"/>
                          <w:lang w:eastAsia="zh-CN"/>
                        </w:rPr>
                        <w:t>etc</w:t>
                      </w:r>
                      <w:proofErr w:type="spellEnd"/>
                      <w:r>
                        <w:rPr>
                          <w:rFonts w:eastAsiaTheme="minorEastAsia"/>
                          <w:lang w:eastAsia="zh-CN"/>
                        </w:rPr>
                        <w:t>).</w:t>
                      </w:r>
                    </w:p>
                    <w:p w14:paraId="39B452CB" w14:textId="4A09CED6" w:rsidR="002618A2" w:rsidRPr="002618A2" w:rsidRDefault="0061604F" w:rsidP="002618A2">
                      <w:pPr>
                        <w:pStyle w:val="Agreement"/>
                        <w:numPr>
                          <w:ilvl w:val="0"/>
                          <w:numId w:val="44"/>
                        </w:numPr>
                        <w:rPr>
                          <w:lang w:eastAsia="zh-CN"/>
                        </w:rPr>
                      </w:pPr>
                      <w:r>
                        <w:rPr>
                          <w:rFonts w:eastAsiaTheme="minorEastAsia"/>
                          <w:lang w:eastAsia="zh-CN"/>
                        </w:rPr>
                        <w:t xml:space="preserve">The UE Inactive AS context includes the UE AS configuration for the </w:t>
                      </w:r>
                      <w:proofErr w:type="spellStart"/>
                      <w:r>
                        <w:rPr>
                          <w:rFonts w:eastAsiaTheme="minorEastAsia"/>
                          <w:lang w:eastAsia="zh-CN"/>
                        </w:rPr>
                        <w:t>QoE</w:t>
                      </w:r>
                      <w:proofErr w:type="spellEnd"/>
                      <w:r>
                        <w:rPr>
                          <w:rFonts w:eastAsiaTheme="minorEastAsia"/>
                          <w:lang w:eastAsia="zh-CN"/>
                        </w:rPr>
                        <w:t xml:space="preserve"> (it is not released when UE goes to Inactive).</w:t>
                      </w:r>
                    </w:p>
                    <w:p w14:paraId="5A033AEB" w14:textId="77777777" w:rsidR="002618A2" w:rsidRPr="002618A2" w:rsidRDefault="002618A2" w:rsidP="002618A2">
                      <w:pPr>
                        <w:rPr>
                          <w:lang w:val="en-US"/>
                        </w:rPr>
                      </w:pPr>
                    </w:p>
                  </w:txbxContent>
                </v:textbox>
                <w10:wrap type="square" anchorx="margin"/>
              </v:shape>
            </w:pict>
          </mc:Fallback>
        </mc:AlternateContent>
      </w:r>
    </w:p>
    <w:p w14:paraId="229FBE73" w14:textId="3A0ADF01" w:rsidR="00295067" w:rsidRDefault="00295067" w:rsidP="00C420ED">
      <w:pPr>
        <w:spacing w:beforeLines="50" w:before="120" w:line="240" w:lineRule="auto"/>
      </w:pPr>
      <w:r>
        <w:t xml:space="preserve">  </w:t>
      </w:r>
      <w:r w:rsidR="00310EFF">
        <w:t xml:space="preserve"> </w:t>
      </w:r>
    </w:p>
    <w:p w14:paraId="11C6EDB0" w14:textId="7C651009" w:rsidR="0061604F" w:rsidRDefault="0061604F" w:rsidP="00C420ED">
      <w:pPr>
        <w:spacing w:beforeLines="50" w:before="120" w:line="240" w:lineRule="auto"/>
      </w:pPr>
      <w:r>
        <w:rPr>
          <w:rFonts w:hint="eastAsia"/>
        </w:rPr>
        <w:t>I</w:t>
      </w:r>
      <w:r>
        <w:t>n this contribution, we would like to</w:t>
      </w:r>
      <w:r w:rsidR="00020906">
        <w:t xml:space="preserve"> further </w:t>
      </w:r>
      <w:r>
        <w:t>address</w:t>
      </w:r>
      <w:r w:rsidR="00020906">
        <w:t xml:space="preserve"> </w:t>
      </w:r>
      <w:r>
        <w:t>our view on</w:t>
      </w:r>
      <w:r w:rsidR="00020906">
        <w:t xml:space="preserve"> </w:t>
      </w:r>
      <w:proofErr w:type="spellStart"/>
      <w:r w:rsidR="00020906">
        <w:t>Q</w:t>
      </w:r>
      <w:r w:rsidR="00020906">
        <w:rPr>
          <w:rFonts w:hint="eastAsia"/>
        </w:rPr>
        <w:t>o</w:t>
      </w:r>
      <w:r w:rsidR="00020906">
        <w:t>E</w:t>
      </w:r>
      <w:proofErr w:type="spellEnd"/>
      <w:r w:rsidR="00020906">
        <w:t xml:space="preserve"> measurement collection in NR.</w:t>
      </w:r>
    </w:p>
    <w:p w14:paraId="2394E60F" w14:textId="3BA1E6F5" w:rsidR="0061604F" w:rsidRPr="0061604F" w:rsidRDefault="0061604F" w:rsidP="005966B2">
      <w:pPr>
        <w:pStyle w:val="6"/>
        <w:rPr>
          <w:sz w:val="36"/>
          <w:szCs w:val="36"/>
          <w:lang w:eastAsia="zh-CN"/>
        </w:rPr>
      </w:pPr>
      <w:bookmarkStart w:id="3" w:name="_Hlk46936119"/>
      <w:bookmarkEnd w:id="2"/>
      <w:r w:rsidRPr="0061604F">
        <w:rPr>
          <w:rFonts w:hint="eastAsia"/>
          <w:sz w:val="36"/>
          <w:szCs w:val="36"/>
          <w:lang w:eastAsia="zh-CN"/>
        </w:rPr>
        <w:t>2</w:t>
      </w:r>
      <w:r>
        <w:rPr>
          <w:sz w:val="36"/>
          <w:szCs w:val="36"/>
          <w:lang w:eastAsia="zh-CN"/>
        </w:rPr>
        <w:t>.</w:t>
      </w:r>
      <w:r w:rsidRPr="0061604F">
        <w:rPr>
          <w:sz w:val="36"/>
          <w:szCs w:val="36"/>
          <w:lang w:eastAsia="zh-CN"/>
        </w:rPr>
        <w:t xml:space="preserve"> Discussion</w:t>
      </w:r>
    </w:p>
    <w:p w14:paraId="691A3BB0" w14:textId="7156A215" w:rsidR="0053265B" w:rsidRPr="005966B2" w:rsidRDefault="0053265B" w:rsidP="005966B2">
      <w:pPr>
        <w:pStyle w:val="6"/>
      </w:pPr>
      <w:r>
        <w:t>2.</w:t>
      </w:r>
      <w:r w:rsidR="00E27E35">
        <w:t>1</w:t>
      </w:r>
      <w:r>
        <w:t xml:space="preserve"> Configuration and reporting for multiple simultaneous </w:t>
      </w:r>
      <w:proofErr w:type="spellStart"/>
      <w:r>
        <w:t>QoE</w:t>
      </w:r>
      <w:proofErr w:type="spellEnd"/>
      <w:r>
        <w:t xml:space="preserve"> measurement</w:t>
      </w:r>
    </w:p>
    <w:p w14:paraId="6152A2DB" w14:textId="2E75739C" w:rsidR="00600C18" w:rsidRDefault="004E0292" w:rsidP="000A0F9C">
      <w:r>
        <w:t xml:space="preserve">As stated in the introduction section, in the last RAN2 #113bis-e meeting, it has been agreed that to enable configuration of multiple simultaneous measurements, configuration of </w:t>
      </w:r>
      <w:proofErr w:type="spellStart"/>
      <w:r>
        <w:t>QoE</w:t>
      </w:r>
      <w:proofErr w:type="spellEnd"/>
      <w:r>
        <w:t xml:space="preserve"> measurement could be added by means of list.</w:t>
      </w:r>
      <w:r w:rsidR="008E50D7">
        <w:t xml:space="preserve"> However, these configured multiple </w:t>
      </w:r>
      <w:proofErr w:type="spellStart"/>
      <w:r w:rsidR="008E50D7">
        <w:t>QoE</w:t>
      </w:r>
      <w:proofErr w:type="spellEnd"/>
      <w:r w:rsidR="008E50D7">
        <w:t xml:space="preserve"> measurement might be not needed to be triggered together, especially considering sending </w:t>
      </w:r>
      <w:proofErr w:type="spellStart"/>
      <w:r w:rsidR="008E50D7">
        <w:t>QoE</w:t>
      </w:r>
      <w:proofErr w:type="spellEnd"/>
      <w:r w:rsidR="008E50D7">
        <w:t xml:space="preserve"> measurement report of the multiple service types could bring significant stress </w:t>
      </w:r>
      <w:r w:rsidR="00714A4E">
        <w:t>on</w:t>
      </w:r>
      <w:r w:rsidR="008E50D7">
        <w:t xml:space="preserve"> the RAN air-interface load.</w:t>
      </w:r>
      <w:r w:rsidR="005F0089">
        <w:t xml:space="preserve"> Subsequently,</w:t>
      </w:r>
      <w:r w:rsidR="008E50D7">
        <w:t xml:space="preserve"> </w:t>
      </w:r>
      <w:r w:rsidR="005F0089">
        <w:t>w</w:t>
      </w:r>
      <w:r w:rsidR="00102ED0">
        <w:t xml:space="preserve">hen the needs </w:t>
      </w:r>
      <w:r w:rsidR="00642CB9">
        <w:t>emerge</w:t>
      </w:r>
      <w:r w:rsidR="00102ED0">
        <w:t>,</w:t>
      </w:r>
      <w:r w:rsidR="00F314B2">
        <w:t xml:space="preserve"> the</w:t>
      </w:r>
      <w:r w:rsidR="00102ED0">
        <w:t xml:space="preserve"> network could use MAC CE</w:t>
      </w:r>
      <w:r w:rsidR="00642CB9">
        <w:t>/</w:t>
      </w:r>
      <w:r w:rsidR="00102ED0">
        <w:t xml:space="preserve">RRC message to activate and/or deactivate whatever the service type(s) needed. </w:t>
      </w:r>
      <w:r w:rsidR="00F314B2">
        <w:t xml:space="preserve">If MAC CE is </w:t>
      </w:r>
      <w:r w:rsidR="00F314B2">
        <w:lastRenderedPageBreak/>
        <w:t>applied, which is quicker in terms of responding to the RAN air-interface load change, then a</w:t>
      </w:r>
      <w:r w:rsidR="00714A4E">
        <w:t>n</w:t>
      </w:r>
      <w:r w:rsidR="00F314B2">
        <w:t xml:space="preserve"> ID which is much </w:t>
      </w:r>
      <w:r w:rsidR="00714A4E">
        <w:t>simpler</w:t>
      </w:r>
      <w:r w:rsidR="00F314B2">
        <w:t xml:space="preserve"> than </w:t>
      </w:r>
      <w:proofErr w:type="spellStart"/>
      <w:r w:rsidR="00F314B2">
        <w:t>QoE</w:t>
      </w:r>
      <w:proofErr w:type="spellEnd"/>
      <w:r w:rsidR="00F314B2">
        <w:t xml:space="preserve"> reference ID</w:t>
      </w:r>
      <w:r w:rsidR="00EE7A21">
        <w:t xml:space="preserve"> in format is needed. Noted that according to TS 28.405, </w:t>
      </w:r>
      <w:r w:rsidR="00EE7A21" w:rsidRPr="007B4F0A">
        <w:t xml:space="preserve">The </w:t>
      </w:r>
      <w:proofErr w:type="spellStart"/>
      <w:r w:rsidR="00EE7A21" w:rsidRPr="007B4F0A">
        <w:t>QoE</w:t>
      </w:r>
      <w:proofErr w:type="spellEnd"/>
      <w:r w:rsidR="00EE7A21" w:rsidRPr="007B4F0A">
        <w:t xml:space="preserve"> reference parameter specify the network request session</w:t>
      </w:r>
      <w:r w:rsidR="00EE7A21">
        <w:t xml:space="preserve">; </w:t>
      </w:r>
      <w:r w:rsidR="00EE7A21" w:rsidRPr="007B4F0A">
        <w:t xml:space="preserve">The </w:t>
      </w:r>
      <w:proofErr w:type="spellStart"/>
      <w:r w:rsidR="00EE7A21" w:rsidRPr="007B4F0A">
        <w:t>QoE</w:t>
      </w:r>
      <w:proofErr w:type="spellEnd"/>
      <w:r w:rsidR="00EE7A21" w:rsidRPr="007B4F0A">
        <w:t xml:space="preserve"> reference shall be globally unique therefore it is composed</w:t>
      </w:r>
      <w:r w:rsidR="00714A4E">
        <w:t xml:space="preserve"> of</w:t>
      </w:r>
      <w:r w:rsidR="00EE7A21" w:rsidRPr="007B4F0A">
        <w:t xml:space="preserve"> follow</w:t>
      </w:r>
      <w:r w:rsidR="00714A4E">
        <w:t>ing information</w:t>
      </w:r>
      <w:r w:rsidR="00EE7A21" w:rsidRPr="007B4F0A">
        <w:t>:</w:t>
      </w:r>
      <w:r w:rsidR="00EE7A21">
        <w:rPr>
          <w:rFonts w:hint="eastAsia"/>
        </w:rPr>
        <w:t xml:space="preserve"> </w:t>
      </w:r>
      <w:r w:rsidR="00EE7A21" w:rsidRPr="007B4F0A">
        <w:t xml:space="preserve">MCC+MNC+QMC ID, where the </w:t>
      </w:r>
      <w:r w:rsidR="00EE7A21" w:rsidRPr="007B4F0A">
        <w:rPr>
          <w:rStyle w:val="msoins0"/>
          <w:color w:val="000000"/>
        </w:rPr>
        <w:t>MCC and MNC are coming with the trace activation request from the management system to identify one PLMN containing the management system, and</w:t>
      </w:r>
      <w:r w:rsidR="00EE7A21" w:rsidRPr="007B4F0A">
        <w:t xml:space="preserve"> QMC ID is a </w:t>
      </w:r>
      <w:proofErr w:type="gramStart"/>
      <w:r w:rsidR="00EE7A21" w:rsidRPr="007B4F0A">
        <w:t>3 byte</w:t>
      </w:r>
      <w:proofErr w:type="gramEnd"/>
      <w:r w:rsidR="00EE7A21" w:rsidRPr="007B4F0A">
        <w:t xml:space="preserve"> Octet String.</w:t>
      </w:r>
      <w:r w:rsidR="00EE7A21">
        <w:t xml:space="preserve"> However, if majority think that activation and/or deactivation work could be done by RRC msg. Then the </w:t>
      </w:r>
      <w:proofErr w:type="spellStart"/>
      <w:r w:rsidR="00EE7A21">
        <w:t>QoE</w:t>
      </w:r>
      <w:proofErr w:type="spellEnd"/>
      <w:r w:rsidR="00EE7A21">
        <w:t xml:space="preserve"> reference ID is sufficient. There is no need to introduce new set of IDs to identify the </w:t>
      </w:r>
      <w:proofErr w:type="spellStart"/>
      <w:r w:rsidR="00EE7A21">
        <w:t>QoE</w:t>
      </w:r>
      <w:proofErr w:type="spellEnd"/>
      <w:r w:rsidR="00EE7A21">
        <w:t xml:space="preserve"> measurement</w:t>
      </w:r>
      <w:r w:rsidR="00600C18">
        <w:t>s</w:t>
      </w:r>
      <w:r w:rsidR="00EE7A21">
        <w:t>.</w:t>
      </w:r>
    </w:p>
    <w:p w14:paraId="17636C3A" w14:textId="77777777" w:rsidR="00600C18" w:rsidRDefault="00600C18" w:rsidP="000A0F9C">
      <w:pPr>
        <w:rPr>
          <w:b/>
          <w:bCs/>
        </w:rPr>
      </w:pPr>
      <w:r w:rsidRPr="00600C18">
        <w:rPr>
          <w:b/>
          <w:bCs/>
        </w:rPr>
        <w:t xml:space="preserve">Observation 1: </w:t>
      </w:r>
      <w:proofErr w:type="spellStart"/>
      <w:r w:rsidRPr="00600C18">
        <w:rPr>
          <w:b/>
          <w:bCs/>
        </w:rPr>
        <w:t>QoE</w:t>
      </w:r>
      <w:proofErr w:type="spellEnd"/>
      <w:r w:rsidRPr="00600C18">
        <w:rPr>
          <w:b/>
          <w:bCs/>
        </w:rPr>
        <w:t xml:space="preserve"> reference ID is too complicated</w:t>
      </w:r>
      <w:r>
        <w:rPr>
          <w:b/>
          <w:bCs/>
        </w:rPr>
        <w:t xml:space="preserve"> to be applied</w:t>
      </w:r>
      <w:r w:rsidRPr="00600C18">
        <w:rPr>
          <w:b/>
          <w:bCs/>
        </w:rPr>
        <w:t xml:space="preserve"> for MAC</w:t>
      </w:r>
      <w:r>
        <w:rPr>
          <w:b/>
          <w:bCs/>
        </w:rPr>
        <w:t xml:space="preserve"> CE</w:t>
      </w:r>
      <w:r w:rsidRPr="00600C18">
        <w:rPr>
          <w:b/>
          <w:bCs/>
        </w:rPr>
        <w:t xml:space="preserve"> for deactivation/activation of a specific configured </w:t>
      </w:r>
      <w:proofErr w:type="spellStart"/>
      <w:r w:rsidRPr="00600C18">
        <w:rPr>
          <w:b/>
          <w:bCs/>
        </w:rPr>
        <w:t>QoE</w:t>
      </w:r>
      <w:proofErr w:type="spellEnd"/>
      <w:r w:rsidRPr="00600C18">
        <w:rPr>
          <w:b/>
          <w:bCs/>
        </w:rPr>
        <w:t xml:space="preserve"> measurement.</w:t>
      </w:r>
      <w:r w:rsidR="00EE7A21" w:rsidRPr="00600C18">
        <w:rPr>
          <w:b/>
          <w:bCs/>
        </w:rPr>
        <w:t xml:space="preserve"> </w:t>
      </w:r>
      <w:r w:rsidR="00F314B2" w:rsidRPr="00600C18">
        <w:rPr>
          <w:b/>
          <w:bCs/>
        </w:rPr>
        <w:t xml:space="preserve"> </w:t>
      </w:r>
    </w:p>
    <w:p w14:paraId="315E62F2" w14:textId="58E28EAB" w:rsidR="00F314B2" w:rsidRPr="00600C18" w:rsidRDefault="00600C18" w:rsidP="000A0F9C">
      <w:pPr>
        <w:rPr>
          <w:b/>
          <w:bCs/>
        </w:rPr>
      </w:pPr>
      <w:r>
        <w:rPr>
          <w:b/>
          <w:bCs/>
        </w:rPr>
        <w:t xml:space="preserve">Proposal 1: RAN to agree that there is no need to introduce </w:t>
      </w:r>
      <w:r w:rsidR="00084622">
        <w:rPr>
          <w:b/>
          <w:bCs/>
        </w:rPr>
        <w:t xml:space="preserve">new set of </w:t>
      </w:r>
      <w:r>
        <w:rPr>
          <w:b/>
          <w:bCs/>
        </w:rPr>
        <w:t xml:space="preserve">IDs for identifying different </w:t>
      </w:r>
      <w:proofErr w:type="spellStart"/>
      <w:r>
        <w:rPr>
          <w:b/>
          <w:bCs/>
        </w:rPr>
        <w:t>QoE</w:t>
      </w:r>
      <w:proofErr w:type="spellEnd"/>
      <w:r>
        <w:rPr>
          <w:b/>
          <w:bCs/>
        </w:rPr>
        <w:t xml:space="preserve"> measurements, unless MAC CE is agreed to be applied for activation/deactivation of the </w:t>
      </w:r>
      <w:proofErr w:type="spellStart"/>
      <w:r>
        <w:rPr>
          <w:b/>
          <w:bCs/>
        </w:rPr>
        <w:t>QoE</w:t>
      </w:r>
      <w:proofErr w:type="spellEnd"/>
      <w:r>
        <w:rPr>
          <w:b/>
          <w:bCs/>
        </w:rPr>
        <w:t xml:space="preserve"> measurements.</w:t>
      </w:r>
      <w:r w:rsidR="00F314B2" w:rsidRPr="00600C18">
        <w:rPr>
          <w:b/>
          <w:bCs/>
        </w:rPr>
        <w:t xml:space="preserve"> </w:t>
      </w:r>
    </w:p>
    <w:p w14:paraId="373928EA" w14:textId="26E36177" w:rsidR="000263B7" w:rsidRDefault="000263B7" w:rsidP="000A0F9C"/>
    <w:p w14:paraId="10DF94F1" w14:textId="3DDD81DA" w:rsidR="0006257E" w:rsidRPr="003E1EF6" w:rsidRDefault="0006257E" w:rsidP="0006257E">
      <w:pPr>
        <w:pStyle w:val="6"/>
      </w:pPr>
      <w:r w:rsidRPr="003E1EF6">
        <w:t>2.</w:t>
      </w:r>
      <w:r w:rsidR="007E4CC2">
        <w:t>2</w:t>
      </w:r>
      <w:r w:rsidRPr="003E1EF6">
        <w:t xml:space="preserve"> </w:t>
      </w:r>
      <w:proofErr w:type="spellStart"/>
      <w:r>
        <w:t>QoE</w:t>
      </w:r>
      <w:proofErr w:type="spellEnd"/>
      <w:r>
        <w:t xml:space="preserve"> measurement in </w:t>
      </w:r>
      <w:r w:rsidR="00332983" w:rsidRPr="00332983">
        <w:t xml:space="preserve">RRC_INACTIVE </w:t>
      </w:r>
      <w:r>
        <w:t>state</w:t>
      </w:r>
      <w:r w:rsidRPr="003E1EF6">
        <w:t xml:space="preserve"> </w:t>
      </w:r>
    </w:p>
    <w:p w14:paraId="7C1EDE81" w14:textId="2AFCDECC" w:rsidR="000263B7" w:rsidRDefault="0006257E" w:rsidP="000A0F9C">
      <w:r>
        <w:rPr>
          <w:rFonts w:hint="eastAsia"/>
        </w:rPr>
        <w:t>S</w:t>
      </w:r>
      <w:r>
        <w:t>ince the MBS service will be introduced in R17 5G NR</w:t>
      </w:r>
      <w:r w:rsidR="00332983">
        <w:t xml:space="preserve">, which aims </w:t>
      </w:r>
      <w:r w:rsidR="00084622">
        <w:t>at</w:t>
      </w:r>
      <w:r w:rsidR="00332983">
        <w:t xml:space="preserve"> provid</w:t>
      </w:r>
      <w:r w:rsidR="00084622">
        <w:t>ing</w:t>
      </w:r>
      <w:r w:rsidR="00332983">
        <w:t xml:space="preserve"> the service towards the UEs in the i</w:t>
      </w:r>
      <w:r w:rsidR="00210D53">
        <w:t xml:space="preserve">nactive state, the </w:t>
      </w:r>
      <w:proofErr w:type="spellStart"/>
      <w:r w:rsidR="00332983">
        <w:t>QoE</w:t>
      </w:r>
      <w:proofErr w:type="spellEnd"/>
      <w:r w:rsidR="00332983">
        <w:t xml:space="preserve"> measurement in NR needs to be collected </w:t>
      </w:r>
      <w:r w:rsidR="00210D53">
        <w:t xml:space="preserve">when UE is in the inactive state, for the purpose of investigation of the </w:t>
      </w:r>
      <w:proofErr w:type="spellStart"/>
      <w:r w:rsidR="00210D53">
        <w:t>QoE</w:t>
      </w:r>
      <w:proofErr w:type="spellEnd"/>
      <w:r w:rsidR="00210D53">
        <w:t xml:space="preserve"> of the MBS in all RRC states.</w:t>
      </w:r>
      <w:r w:rsidR="00210D53">
        <w:rPr>
          <w:rFonts w:hint="eastAsia"/>
        </w:rPr>
        <w:t xml:space="preserve"> </w:t>
      </w:r>
      <w:r w:rsidR="00210D53">
        <w:t>In our opinion, there are two issues to be solved by RAN2. Firstly, how could UE determine if it is still in the valid area</w:t>
      </w:r>
      <w:r>
        <w:t xml:space="preserve"> </w:t>
      </w:r>
      <w:r w:rsidR="00210D53">
        <w:t xml:space="preserve">scope to initiate a new </w:t>
      </w:r>
      <w:proofErr w:type="spellStart"/>
      <w:r w:rsidR="00210D53">
        <w:t>QoE</w:t>
      </w:r>
      <w:proofErr w:type="spellEnd"/>
      <w:r w:rsidR="00210D53">
        <w:t xml:space="preserve"> measurement collection? Secondly, how could UE send the </w:t>
      </w:r>
      <w:proofErr w:type="spellStart"/>
      <w:r w:rsidR="00210D53">
        <w:t>QoE</w:t>
      </w:r>
      <w:proofErr w:type="spellEnd"/>
      <w:r w:rsidR="00210D53">
        <w:t xml:space="preserve"> measurement report towards the </w:t>
      </w:r>
      <w:proofErr w:type="spellStart"/>
      <w:r w:rsidR="00210D53">
        <w:t>gNB</w:t>
      </w:r>
      <w:proofErr w:type="spellEnd"/>
      <w:r w:rsidR="00210D53">
        <w:t>?</w:t>
      </w:r>
    </w:p>
    <w:p w14:paraId="2E4EB428" w14:textId="68C58E91" w:rsidR="00C172B6" w:rsidRDefault="00B00079" w:rsidP="000A0F9C">
      <w:r>
        <w:rPr>
          <w:rFonts w:hint="eastAsia"/>
        </w:rPr>
        <w:t>R</w:t>
      </w:r>
      <w:r>
        <w:t xml:space="preserve">egarding the first question, note that in LTE implementation, according to TS 28.405, the UE in </w:t>
      </w:r>
      <w:proofErr w:type="spellStart"/>
      <w:r>
        <w:t>RRC_Connected</w:t>
      </w:r>
      <w:proofErr w:type="spellEnd"/>
      <w:r>
        <w:t xml:space="preserve"> state does not need to store the area configuration of </w:t>
      </w:r>
      <w:proofErr w:type="spellStart"/>
      <w:r>
        <w:t>QoE</w:t>
      </w:r>
      <w:proofErr w:type="spellEnd"/>
      <w:r>
        <w:t xml:space="preserve"> measurement collection</w:t>
      </w:r>
      <w:r w:rsidR="00084622">
        <w:t>.</w:t>
      </w:r>
      <w:r>
        <w:t xml:space="preserve"> </w:t>
      </w:r>
      <w:r w:rsidR="00084622">
        <w:t>W</w:t>
      </w:r>
      <w:r>
        <w:t>hen</w:t>
      </w:r>
      <w:r w:rsidR="00084622">
        <w:t xml:space="preserve"> the</w:t>
      </w:r>
      <w:r>
        <w:t xml:space="preserve"> UE is in mobility state transitioning from one </w:t>
      </w:r>
      <w:proofErr w:type="spellStart"/>
      <w:r>
        <w:t>eNB</w:t>
      </w:r>
      <w:proofErr w:type="spellEnd"/>
      <w:r>
        <w:t xml:space="preserve"> to another, the target </w:t>
      </w:r>
      <w:proofErr w:type="spellStart"/>
      <w:r>
        <w:t>eNB</w:t>
      </w:r>
      <w:proofErr w:type="spellEnd"/>
      <w:r>
        <w:t xml:space="preserve"> will check if the target cell is in the configured area scope </w:t>
      </w:r>
      <w:r w:rsidR="00084622">
        <w:t>informed</w:t>
      </w:r>
      <w:r w:rsidR="00CC5741">
        <w:t xml:space="preserve"> </w:t>
      </w:r>
      <w:r w:rsidR="00084622">
        <w:t>by</w:t>
      </w:r>
      <w:r w:rsidR="00CC5741">
        <w:t xml:space="preserve"> the source cell. If the target cell is in the area scope, the target </w:t>
      </w:r>
      <w:proofErr w:type="spellStart"/>
      <w:r w:rsidR="00CC5741">
        <w:t>eNB</w:t>
      </w:r>
      <w:proofErr w:type="spellEnd"/>
      <w:r w:rsidR="00CC5741">
        <w:t xml:space="preserve"> will send the </w:t>
      </w:r>
      <w:proofErr w:type="spellStart"/>
      <w:r w:rsidR="00CC5741">
        <w:t>withinArea</w:t>
      </w:r>
      <w:proofErr w:type="spellEnd"/>
      <w:r w:rsidR="00CC5741">
        <w:t xml:space="preserve"> indication towards the source </w:t>
      </w:r>
      <w:proofErr w:type="spellStart"/>
      <w:r w:rsidR="00CC5741">
        <w:t>gNB</w:t>
      </w:r>
      <w:proofErr w:type="spellEnd"/>
      <w:r w:rsidR="00CC5741">
        <w:t xml:space="preserve">, and then source </w:t>
      </w:r>
      <w:proofErr w:type="spellStart"/>
      <w:r w:rsidR="00CC5741">
        <w:t>gNB</w:t>
      </w:r>
      <w:proofErr w:type="spellEnd"/>
      <w:r w:rsidR="00CC5741">
        <w:t xml:space="preserve"> will forward such indication towards UE in the </w:t>
      </w:r>
      <w:proofErr w:type="spellStart"/>
      <w:r w:rsidR="00CC5741" w:rsidRPr="00395CA5">
        <w:rPr>
          <w:b/>
          <w:bCs/>
          <w:i/>
          <w:iCs/>
        </w:rPr>
        <w:t>RRCConnectionReconfiguration</w:t>
      </w:r>
      <w:proofErr w:type="spellEnd"/>
      <w:r w:rsidR="00CC5741">
        <w:t xml:space="preserve"> </w:t>
      </w:r>
      <w:proofErr w:type="spellStart"/>
      <w:r w:rsidR="00CC5741">
        <w:t>msg</w:t>
      </w:r>
      <w:proofErr w:type="spellEnd"/>
      <w:r w:rsidR="00CC5741">
        <w:t xml:space="preserve"> incl. the HO command. After obtaining this indication, the UE is freed to trigger the new </w:t>
      </w:r>
      <w:proofErr w:type="spellStart"/>
      <w:r w:rsidR="00CC5741">
        <w:t>QoE</w:t>
      </w:r>
      <w:proofErr w:type="spellEnd"/>
      <w:r w:rsidR="00CC5741">
        <w:t xml:space="preserve"> measurement collection job. However, for the UE in </w:t>
      </w:r>
      <w:proofErr w:type="spellStart"/>
      <w:r w:rsidR="00CC5741">
        <w:t>RRC_inactive</w:t>
      </w:r>
      <w:proofErr w:type="spellEnd"/>
      <w:r w:rsidR="00CC5741">
        <w:t xml:space="preserve"> state, </w:t>
      </w:r>
      <w:r w:rsidR="00C172B6">
        <w:t xml:space="preserve">it seems UE has to store the information of configured area scope, due to the relaxed mobility controlling from the </w:t>
      </w:r>
      <w:proofErr w:type="spellStart"/>
      <w:r w:rsidR="00C172B6">
        <w:t>gNB</w:t>
      </w:r>
      <w:proofErr w:type="spellEnd"/>
      <w:r w:rsidR="00C172B6">
        <w:t xml:space="preserve">. When the UE moves to the coverage of another cell, it should be the responsibility of the UE to check if it is still within the configured area scope and to determine </w:t>
      </w:r>
      <w:proofErr w:type="gramStart"/>
      <w:r w:rsidR="00C172B6">
        <w:t>whether or not</w:t>
      </w:r>
      <w:proofErr w:type="gramEnd"/>
      <w:r w:rsidR="00C172B6">
        <w:t xml:space="preserve"> the new session of </w:t>
      </w:r>
      <w:proofErr w:type="spellStart"/>
      <w:r w:rsidR="00C172B6">
        <w:t>QoE</w:t>
      </w:r>
      <w:proofErr w:type="spellEnd"/>
      <w:r w:rsidR="00C172B6">
        <w:t xml:space="preserve"> measurement could be triggered.</w:t>
      </w:r>
      <w:r w:rsidR="00395CA5">
        <w:t xml:space="preserve"> Noted that in the last RAN2#113bis-e meeting, it has been agreed that </w:t>
      </w:r>
      <w:r w:rsidR="00395CA5">
        <w:rPr>
          <w:rFonts w:eastAsiaTheme="minorEastAsia"/>
        </w:rPr>
        <w:t xml:space="preserve">the UE Inactive AS context includes the UE AS configuration for the </w:t>
      </w:r>
      <w:proofErr w:type="spellStart"/>
      <w:r w:rsidR="00395CA5">
        <w:rPr>
          <w:rFonts w:eastAsiaTheme="minorEastAsia"/>
        </w:rPr>
        <w:t>QoE</w:t>
      </w:r>
      <w:proofErr w:type="spellEnd"/>
      <w:r w:rsidR="00395CA5">
        <w:rPr>
          <w:rFonts w:eastAsiaTheme="minorEastAsia"/>
        </w:rPr>
        <w:t>, and it is not released when</w:t>
      </w:r>
      <w:r w:rsidR="00CC21B0">
        <w:rPr>
          <w:rFonts w:eastAsiaTheme="minorEastAsia"/>
        </w:rPr>
        <w:t xml:space="preserve"> the</w:t>
      </w:r>
      <w:r w:rsidR="00395CA5">
        <w:rPr>
          <w:rFonts w:eastAsiaTheme="minorEastAsia"/>
        </w:rPr>
        <w:t xml:space="preserve"> UE goes to inactive state.</w:t>
      </w:r>
      <w:r w:rsidR="00CC21B0">
        <w:rPr>
          <w:rFonts w:eastAsiaTheme="minorEastAsia"/>
        </w:rPr>
        <w:t xml:space="preserve"> In such a way, the valid area scope information is stored in the </w:t>
      </w:r>
      <w:proofErr w:type="spellStart"/>
      <w:r w:rsidR="00CC21B0">
        <w:rPr>
          <w:rFonts w:eastAsiaTheme="minorEastAsia"/>
        </w:rPr>
        <w:t>RRC_Inactive</w:t>
      </w:r>
      <w:proofErr w:type="spellEnd"/>
      <w:r w:rsidR="00CC21B0">
        <w:rPr>
          <w:rFonts w:eastAsiaTheme="minorEastAsia"/>
        </w:rPr>
        <w:t xml:space="preserve"> state UE and could be retrieved to determine </w:t>
      </w:r>
      <w:proofErr w:type="gramStart"/>
      <w:r w:rsidR="00CC21B0">
        <w:rPr>
          <w:rFonts w:eastAsiaTheme="minorEastAsia"/>
        </w:rPr>
        <w:t>whether or not</w:t>
      </w:r>
      <w:proofErr w:type="gramEnd"/>
      <w:r w:rsidR="00CC21B0">
        <w:rPr>
          <w:rFonts w:eastAsiaTheme="minorEastAsia"/>
        </w:rPr>
        <w:t xml:space="preserve"> the new session of </w:t>
      </w:r>
      <w:proofErr w:type="spellStart"/>
      <w:r w:rsidR="00CC21B0">
        <w:rPr>
          <w:rFonts w:eastAsiaTheme="minorEastAsia"/>
        </w:rPr>
        <w:t>QoE</w:t>
      </w:r>
      <w:proofErr w:type="spellEnd"/>
      <w:r w:rsidR="00CC21B0">
        <w:rPr>
          <w:rFonts w:eastAsiaTheme="minorEastAsia"/>
        </w:rPr>
        <w:t xml:space="preserve"> measurement could be trigged.</w:t>
      </w:r>
    </w:p>
    <w:p w14:paraId="7B2C314F" w14:textId="03D41810" w:rsidR="00CC21B0" w:rsidRPr="00356D83" w:rsidRDefault="00CC21B0" w:rsidP="00CC21B0">
      <w:pPr>
        <w:rPr>
          <w:b/>
          <w:bCs/>
        </w:rPr>
      </w:pPr>
      <w:r w:rsidRPr="00356D83">
        <w:rPr>
          <w:b/>
          <w:bCs/>
        </w:rPr>
        <w:t xml:space="preserve">Observation 2: </w:t>
      </w:r>
      <w:r w:rsidRPr="00356D83">
        <w:rPr>
          <w:rFonts w:eastAsiaTheme="minorEastAsia"/>
          <w:b/>
          <w:bCs/>
        </w:rPr>
        <w:t>the valid area scope information, as part of the UE Inactive AS context, is stored in UE and not released</w:t>
      </w:r>
      <w:r w:rsidR="00356D83">
        <w:rPr>
          <w:rFonts w:eastAsiaTheme="minorEastAsia"/>
          <w:b/>
          <w:bCs/>
        </w:rPr>
        <w:t xml:space="preserve"> when UE enters the </w:t>
      </w:r>
      <w:proofErr w:type="spellStart"/>
      <w:r w:rsidR="00356D83">
        <w:rPr>
          <w:rFonts w:eastAsiaTheme="minorEastAsia"/>
          <w:b/>
          <w:bCs/>
        </w:rPr>
        <w:t>RRC_Inactive</w:t>
      </w:r>
      <w:proofErr w:type="spellEnd"/>
      <w:r w:rsidR="00356D83">
        <w:rPr>
          <w:rFonts w:eastAsiaTheme="minorEastAsia"/>
          <w:b/>
          <w:bCs/>
        </w:rPr>
        <w:t xml:space="preserve"> state</w:t>
      </w:r>
      <w:r w:rsidRPr="00356D83">
        <w:rPr>
          <w:rFonts w:eastAsiaTheme="minorEastAsia"/>
          <w:b/>
          <w:bCs/>
        </w:rPr>
        <w:t xml:space="preserve">. It could be checked by UE to determine </w:t>
      </w:r>
      <w:proofErr w:type="gramStart"/>
      <w:r w:rsidRPr="00356D83">
        <w:rPr>
          <w:rFonts w:eastAsiaTheme="minorEastAsia"/>
          <w:b/>
          <w:bCs/>
        </w:rPr>
        <w:t>whether or not</w:t>
      </w:r>
      <w:proofErr w:type="gramEnd"/>
      <w:r w:rsidRPr="00356D83">
        <w:rPr>
          <w:rFonts w:eastAsiaTheme="minorEastAsia"/>
          <w:b/>
          <w:bCs/>
        </w:rPr>
        <w:t xml:space="preserve"> the new session of </w:t>
      </w:r>
      <w:proofErr w:type="spellStart"/>
      <w:r w:rsidRPr="00356D83">
        <w:rPr>
          <w:rFonts w:eastAsiaTheme="minorEastAsia"/>
          <w:b/>
          <w:bCs/>
        </w:rPr>
        <w:t>QoE</w:t>
      </w:r>
      <w:proofErr w:type="spellEnd"/>
      <w:r w:rsidRPr="00356D83">
        <w:rPr>
          <w:rFonts w:eastAsiaTheme="minorEastAsia"/>
          <w:b/>
          <w:bCs/>
        </w:rPr>
        <w:t xml:space="preserve"> measurement could be trigged when the UE goes to inactive state.</w:t>
      </w:r>
    </w:p>
    <w:p w14:paraId="3FA99CAD" w14:textId="696CAB3E" w:rsidR="00CC21B0" w:rsidRDefault="00CC21B0" w:rsidP="00CC21B0">
      <w:pPr>
        <w:rPr>
          <w:b/>
          <w:bCs/>
        </w:rPr>
      </w:pPr>
      <w:r w:rsidRPr="00600C18">
        <w:rPr>
          <w:b/>
          <w:bCs/>
        </w:rPr>
        <w:t xml:space="preserve"> </w:t>
      </w:r>
    </w:p>
    <w:p w14:paraId="769661C2" w14:textId="79CE22B8" w:rsidR="00A50CFE" w:rsidRDefault="00C172B6" w:rsidP="000A0F9C">
      <w:r>
        <w:t>Regarding the second question,</w:t>
      </w:r>
      <w:r w:rsidR="00A50CFE">
        <w:t xml:space="preserve"> although in the SDT WI, either configured grant or msg3 </w:t>
      </w:r>
      <w:proofErr w:type="gramStart"/>
      <w:r w:rsidR="00A50CFE">
        <w:t>is considered to be</w:t>
      </w:r>
      <w:proofErr w:type="gramEnd"/>
      <w:r w:rsidR="00A50CFE">
        <w:t xml:space="preserve"> potential qualified candidate for CP/UP data transmission towards the </w:t>
      </w:r>
      <w:proofErr w:type="spellStart"/>
      <w:r w:rsidR="00A50CFE">
        <w:t>gNB</w:t>
      </w:r>
      <w:proofErr w:type="spellEnd"/>
      <w:r w:rsidR="00A50CFE">
        <w:t xml:space="preserve"> in </w:t>
      </w:r>
      <w:proofErr w:type="spellStart"/>
      <w:r w:rsidR="00A50CFE">
        <w:t>RRC_Inactive</w:t>
      </w:r>
      <w:proofErr w:type="spellEnd"/>
      <w:r w:rsidR="00A50CFE">
        <w:t xml:space="preserve"> state, in our opinion, the </w:t>
      </w:r>
      <w:proofErr w:type="spellStart"/>
      <w:r w:rsidR="00A50CFE">
        <w:t>QoE</w:t>
      </w:r>
      <w:proofErr w:type="spellEnd"/>
      <w:r w:rsidR="00A50CFE">
        <w:t xml:space="preserve"> measurement data is too large to be considered as small data and is therefore not proper to be considered to be transmitted by taking advantage of SDT mechanism.</w:t>
      </w:r>
    </w:p>
    <w:p w14:paraId="64E86ED9" w14:textId="0A089E4D" w:rsidR="00A50CFE" w:rsidRDefault="00340F36" w:rsidP="00A50CFE">
      <w:pPr>
        <w:rPr>
          <w:b/>
          <w:bCs/>
        </w:rPr>
      </w:pPr>
      <w:r>
        <w:rPr>
          <w:b/>
          <w:bCs/>
        </w:rPr>
        <w:lastRenderedPageBreak/>
        <w:t xml:space="preserve">Observation </w:t>
      </w:r>
      <w:r w:rsidR="00F3449B">
        <w:rPr>
          <w:b/>
          <w:bCs/>
        </w:rPr>
        <w:t>3</w:t>
      </w:r>
      <w:r w:rsidR="00A50CFE" w:rsidRPr="00A50CFE">
        <w:rPr>
          <w:b/>
          <w:bCs/>
        </w:rPr>
        <w:t xml:space="preserve">: </w:t>
      </w:r>
      <w:proofErr w:type="spellStart"/>
      <w:r w:rsidR="00A50CFE" w:rsidRPr="00A50CFE">
        <w:rPr>
          <w:b/>
          <w:bCs/>
        </w:rPr>
        <w:t>QoE</w:t>
      </w:r>
      <w:proofErr w:type="spellEnd"/>
      <w:r w:rsidR="00A50CFE" w:rsidRPr="00A50CFE">
        <w:rPr>
          <w:b/>
          <w:bCs/>
        </w:rPr>
        <w:t xml:space="preserve"> measurement data is too large to be considered as small data and is therefore not proper to </w:t>
      </w:r>
      <w:proofErr w:type="gramStart"/>
      <w:r w:rsidR="00A50CFE" w:rsidRPr="00A50CFE">
        <w:rPr>
          <w:b/>
          <w:bCs/>
        </w:rPr>
        <w:t>be considered to be</w:t>
      </w:r>
      <w:proofErr w:type="gramEnd"/>
      <w:r w:rsidR="00A50CFE" w:rsidRPr="00A50CFE">
        <w:rPr>
          <w:b/>
          <w:bCs/>
        </w:rPr>
        <w:t xml:space="preserve"> transmitted by taking advantage of SDT mechanism.</w:t>
      </w:r>
      <w:r w:rsidR="00A50CFE">
        <w:rPr>
          <w:b/>
          <w:bCs/>
        </w:rPr>
        <w:br/>
      </w:r>
    </w:p>
    <w:p w14:paraId="045DA13C" w14:textId="1A8EBFA1" w:rsidR="00387AA6" w:rsidRDefault="00A50CFE" w:rsidP="00A50CFE">
      <w:r>
        <w:t xml:space="preserve">Instead, the </w:t>
      </w:r>
      <w:r w:rsidR="00387AA6">
        <w:t>network</w:t>
      </w:r>
      <w:r>
        <w:t xml:space="preserve"> could choose to retrieve the </w:t>
      </w:r>
      <w:proofErr w:type="spellStart"/>
      <w:r>
        <w:t>QoE</w:t>
      </w:r>
      <w:proofErr w:type="spellEnd"/>
      <w:r>
        <w:t xml:space="preserve"> measurement report</w:t>
      </w:r>
      <w:r w:rsidR="00387AA6">
        <w:t xml:space="preserve"> collected when UE in the </w:t>
      </w:r>
      <w:proofErr w:type="spellStart"/>
      <w:r w:rsidR="00387AA6">
        <w:t>RRC_inactive</w:t>
      </w:r>
      <w:proofErr w:type="spellEnd"/>
      <w:r w:rsidR="00387AA6">
        <w:t xml:space="preserve"> state after UE enters the </w:t>
      </w:r>
      <w:proofErr w:type="spellStart"/>
      <w:r w:rsidR="00387AA6">
        <w:t>RRC_Connected</w:t>
      </w:r>
      <w:proofErr w:type="spellEnd"/>
      <w:r w:rsidR="00387AA6">
        <w:t xml:space="preserve"> state via the serving </w:t>
      </w:r>
      <w:proofErr w:type="spellStart"/>
      <w:r w:rsidR="00387AA6">
        <w:t>gNB</w:t>
      </w:r>
      <w:proofErr w:type="spellEnd"/>
      <w:r w:rsidR="00387AA6">
        <w:t xml:space="preserve">. The </w:t>
      </w:r>
      <w:proofErr w:type="spellStart"/>
      <w:r w:rsidR="00387AA6">
        <w:t>UEInformationRequest</w:t>
      </w:r>
      <w:proofErr w:type="spellEnd"/>
      <w:r w:rsidR="00387AA6">
        <w:t>/</w:t>
      </w:r>
      <w:proofErr w:type="spellStart"/>
      <w:r w:rsidR="00387AA6">
        <w:t>UE</w:t>
      </w:r>
      <w:r w:rsidR="001947B0">
        <w:t>I</w:t>
      </w:r>
      <w:r w:rsidR="00387AA6">
        <w:t>nformationResponse</w:t>
      </w:r>
      <w:proofErr w:type="spellEnd"/>
      <w:r w:rsidR="00387AA6">
        <w:t xml:space="preserve"> mechanism could be taken advantage for the </w:t>
      </w:r>
      <w:proofErr w:type="spellStart"/>
      <w:r w:rsidR="00387AA6">
        <w:t>QoE</w:t>
      </w:r>
      <w:proofErr w:type="spellEnd"/>
      <w:r w:rsidR="00387AA6">
        <w:t xml:space="preserve"> reporting retrieving, such as:</w:t>
      </w:r>
    </w:p>
    <w:p w14:paraId="7BFF48F8" w14:textId="2743C035" w:rsidR="00A50CFE" w:rsidRDefault="00387AA6" w:rsidP="00387AA6">
      <w:pPr>
        <w:pStyle w:val="af9"/>
        <w:numPr>
          <w:ilvl w:val="0"/>
          <w:numId w:val="43"/>
        </w:numPr>
        <w:ind w:firstLineChars="0"/>
      </w:pPr>
      <w:r>
        <w:rPr>
          <w:rFonts w:hint="eastAsia"/>
        </w:rPr>
        <w:t>U</w:t>
      </w:r>
      <w:r>
        <w:t xml:space="preserve">E indicates the availability of the </w:t>
      </w:r>
      <w:proofErr w:type="spellStart"/>
      <w:r>
        <w:t>QoE</w:t>
      </w:r>
      <w:proofErr w:type="spellEnd"/>
      <w:r>
        <w:t xml:space="preserve"> measurement report via a flag to be included in the </w:t>
      </w:r>
      <w:proofErr w:type="spellStart"/>
      <w:proofErr w:type="gramStart"/>
      <w:r>
        <w:t>RRCResume</w:t>
      </w:r>
      <w:r w:rsidR="001947B0">
        <w:t>Complete</w:t>
      </w:r>
      <w:proofErr w:type="spellEnd"/>
      <w:proofErr w:type="gramEnd"/>
    </w:p>
    <w:p w14:paraId="12D0081E" w14:textId="3B2CBF88" w:rsidR="00A83871" w:rsidRDefault="00387AA6" w:rsidP="00A83871">
      <w:pPr>
        <w:pStyle w:val="af9"/>
        <w:numPr>
          <w:ilvl w:val="0"/>
          <w:numId w:val="43"/>
        </w:numPr>
        <w:ind w:firstLineChars="0"/>
      </w:pPr>
      <w:r>
        <w:t xml:space="preserve">The network could </w:t>
      </w:r>
      <w:r w:rsidR="001947B0">
        <w:t xml:space="preserve">then retrieve the </w:t>
      </w:r>
      <w:proofErr w:type="spellStart"/>
      <w:r w:rsidR="001947B0">
        <w:t>QoE</w:t>
      </w:r>
      <w:proofErr w:type="spellEnd"/>
      <w:r w:rsidR="001947B0">
        <w:t xml:space="preserve"> measurement report via </w:t>
      </w:r>
      <w:proofErr w:type="spellStart"/>
      <w:r w:rsidR="001947B0">
        <w:t>UEInformationRequest</w:t>
      </w:r>
      <w:proofErr w:type="spellEnd"/>
      <w:r w:rsidR="001947B0">
        <w:t>/</w:t>
      </w:r>
      <w:proofErr w:type="spellStart"/>
      <w:r w:rsidR="001947B0">
        <w:t>UEInformationResponse</w:t>
      </w:r>
      <w:proofErr w:type="spellEnd"/>
      <w:r w:rsidR="001947B0">
        <w:t xml:space="preserve"> msg.</w:t>
      </w:r>
    </w:p>
    <w:p w14:paraId="15DDB0A1" w14:textId="2A5BD059" w:rsidR="00A83871" w:rsidRDefault="00A83871" w:rsidP="00A83871">
      <w:pPr>
        <w:rPr>
          <w:b/>
          <w:bCs/>
        </w:rPr>
      </w:pPr>
      <w:r w:rsidRPr="00A83871">
        <w:rPr>
          <w:rFonts w:hint="eastAsia"/>
          <w:b/>
          <w:bCs/>
        </w:rPr>
        <w:t>P</w:t>
      </w:r>
      <w:r w:rsidRPr="00A83871">
        <w:rPr>
          <w:b/>
          <w:bCs/>
        </w:rPr>
        <w:t xml:space="preserve">roposal </w:t>
      </w:r>
      <w:r w:rsidR="00F3449B">
        <w:rPr>
          <w:b/>
          <w:bCs/>
        </w:rPr>
        <w:t>2</w:t>
      </w:r>
      <w:r w:rsidRPr="00A83871">
        <w:rPr>
          <w:b/>
          <w:bCs/>
        </w:rPr>
        <w:t xml:space="preserve">: RAN2 to agree to apply the </w:t>
      </w:r>
      <w:proofErr w:type="spellStart"/>
      <w:r w:rsidRPr="00A83871">
        <w:rPr>
          <w:b/>
          <w:bCs/>
        </w:rPr>
        <w:t>UEInformationRequest</w:t>
      </w:r>
      <w:proofErr w:type="spellEnd"/>
      <w:r w:rsidRPr="00A83871">
        <w:rPr>
          <w:b/>
          <w:bCs/>
        </w:rPr>
        <w:t>/</w:t>
      </w:r>
      <w:proofErr w:type="spellStart"/>
      <w:r w:rsidRPr="00A83871">
        <w:rPr>
          <w:b/>
          <w:bCs/>
        </w:rPr>
        <w:t>UEInformationResponse</w:t>
      </w:r>
      <w:proofErr w:type="spellEnd"/>
      <w:r w:rsidRPr="00A83871">
        <w:rPr>
          <w:b/>
          <w:bCs/>
        </w:rPr>
        <w:t xml:space="preserve"> mechanism for retrieving the </w:t>
      </w:r>
      <w:proofErr w:type="spellStart"/>
      <w:r w:rsidRPr="00A83871">
        <w:rPr>
          <w:b/>
          <w:bCs/>
        </w:rPr>
        <w:t>QoE</w:t>
      </w:r>
      <w:proofErr w:type="spellEnd"/>
      <w:r w:rsidRPr="00A83871">
        <w:rPr>
          <w:b/>
          <w:bCs/>
        </w:rPr>
        <w:t xml:space="preserve"> reporting.</w:t>
      </w:r>
    </w:p>
    <w:p w14:paraId="4031D7F0" w14:textId="4EA3F856" w:rsidR="00B00079" w:rsidRPr="0006257E" w:rsidRDefault="00B00079" w:rsidP="000A0F9C">
      <w:r>
        <w:t xml:space="preserve">  </w:t>
      </w:r>
    </w:p>
    <w:p w14:paraId="220A52E0" w14:textId="4DA8C05F" w:rsidR="000263B7" w:rsidRDefault="00735F6F" w:rsidP="00735F6F">
      <w:pPr>
        <w:pStyle w:val="6"/>
      </w:pPr>
      <w:r>
        <w:rPr>
          <w:rFonts w:hint="eastAsia"/>
        </w:rPr>
        <w:t>2</w:t>
      </w:r>
      <w:r>
        <w:t>.</w:t>
      </w:r>
      <w:r w:rsidR="007E4CC2">
        <w:t>3</w:t>
      </w:r>
      <w:r>
        <w:t xml:space="preserve"> </w:t>
      </w:r>
      <w:r w:rsidR="009330B6">
        <w:t>M</w:t>
      </w:r>
      <w:r w:rsidRPr="0094047F">
        <w:t xml:space="preserve">obility procedure for </w:t>
      </w:r>
      <w:r w:rsidRPr="00735F6F">
        <w:rPr>
          <w:rFonts w:hint="eastAsia"/>
        </w:rPr>
        <w:t>both s</w:t>
      </w:r>
      <w:r w:rsidRPr="00735F6F">
        <w:t>ignalling-based</w:t>
      </w:r>
      <w:r w:rsidRPr="00735F6F">
        <w:rPr>
          <w:rFonts w:hint="eastAsia"/>
        </w:rPr>
        <w:t xml:space="preserve"> and management</w:t>
      </w:r>
      <w:r w:rsidRPr="00735F6F">
        <w:t>-based</w:t>
      </w:r>
      <w:r w:rsidRPr="00735F6F">
        <w:rPr>
          <w:rFonts w:hint="eastAsia"/>
        </w:rPr>
        <w:t xml:space="preserve"> </w:t>
      </w:r>
      <w:proofErr w:type="spellStart"/>
      <w:r w:rsidRPr="00735F6F">
        <w:rPr>
          <w:rFonts w:hint="eastAsia"/>
        </w:rPr>
        <w:t>QoE</w:t>
      </w:r>
      <w:proofErr w:type="spellEnd"/>
      <w:r w:rsidRPr="00735F6F">
        <w:rPr>
          <w:rFonts w:hint="eastAsia"/>
        </w:rPr>
        <w:t xml:space="preserve"> measurement</w:t>
      </w:r>
    </w:p>
    <w:p w14:paraId="54EC1B9D" w14:textId="3B89C4A2" w:rsidR="001921E2" w:rsidRDefault="001921E2" w:rsidP="00735F6F">
      <w:r>
        <w:rPr>
          <w:rFonts w:hint="eastAsia"/>
        </w:rPr>
        <w:t>F</w:t>
      </w:r>
      <w:r>
        <w:t xml:space="preserve">or </w:t>
      </w:r>
      <w:proofErr w:type="spellStart"/>
      <w:r>
        <w:t>QoE</w:t>
      </w:r>
      <w:proofErr w:type="spellEnd"/>
      <w:r>
        <w:t xml:space="preserve"> support in mobility scenarios, SA4 has specified requirements for </w:t>
      </w:r>
      <w:proofErr w:type="spellStart"/>
      <w:r>
        <w:t>QoE</w:t>
      </w:r>
      <w:proofErr w:type="spellEnd"/>
      <w:r>
        <w:t xml:space="preserve"> measurements that UE shall check the </w:t>
      </w:r>
      <w:proofErr w:type="spellStart"/>
      <w:r>
        <w:t>QoE</w:t>
      </w:r>
      <w:proofErr w:type="spellEnd"/>
      <w:r>
        <w:t xml:space="preserve"> configuration only when the session starts, indicated as follow:</w:t>
      </w:r>
    </w:p>
    <w:p w14:paraId="013A4770" w14:textId="4B8A6F33" w:rsidR="001921E2" w:rsidRDefault="001921E2" w:rsidP="00735F6F">
      <w:r>
        <w:rPr>
          <w:noProof/>
        </w:rPr>
        <mc:AlternateContent>
          <mc:Choice Requires="wps">
            <w:drawing>
              <wp:anchor distT="45720" distB="45720" distL="114300" distR="114300" simplePos="0" relativeHeight="251661312" behindDoc="0" locked="0" layoutInCell="1" allowOverlap="1" wp14:anchorId="78E06953" wp14:editId="2336DE30">
                <wp:simplePos x="0" y="0"/>
                <wp:positionH relativeFrom="margin">
                  <wp:align>center</wp:align>
                </wp:positionH>
                <wp:positionV relativeFrom="paragraph">
                  <wp:posOffset>81077</wp:posOffset>
                </wp:positionV>
                <wp:extent cx="5878830" cy="2490470"/>
                <wp:effectExtent l="0" t="0" r="26670" b="2413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8830" cy="2490470"/>
                        </a:xfrm>
                        <a:prstGeom prst="rect">
                          <a:avLst/>
                        </a:prstGeom>
                        <a:solidFill>
                          <a:srgbClr val="FFFFFF"/>
                        </a:solidFill>
                        <a:ln w="9525">
                          <a:solidFill>
                            <a:srgbClr val="000000"/>
                          </a:solidFill>
                          <a:miter lim="800000"/>
                          <a:headEnd/>
                          <a:tailEnd/>
                        </a:ln>
                      </wps:spPr>
                      <wps:txbx>
                        <w:txbxContent>
                          <w:p w14:paraId="5F7F21A9" w14:textId="6BD327A3" w:rsidR="001921E2" w:rsidRDefault="001921E2" w:rsidP="001921E2">
                            <w:pPr>
                              <w:rPr>
                                <w:color w:val="1F497D"/>
                                <w:lang w:val="en-US" w:eastAsia="en-US"/>
                              </w:rPr>
                            </w:pPr>
                            <w:r>
                              <w:rPr>
                                <w:color w:val="1F497D"/>
                                <w:lang w:val="en-US"/>
                              </w:rPr>
                              <w:t xml:space="preserve">26.247, clause 10.1: The </w:t>
                            </w:r>
                            <w:proofErr w:type="spellStart"/>
                            <w:r>
                              <w:rPr>
                                <w:color w:val="1F497D"/>
                                <w:lang w:val="en-US"/>
                              </w:rPr>
                              <w:t>QoE</w:t>
                            </w:r>
                            <w:proofErr w:type="spellEnd"/>
                            <w:r>
                              <w:rPr>
                                <w:color w:val="1F497D"/>
                                <w:lang w:val="en-US"/>
                              </w:rPr>
                              <w:t xml:space="preserve"> configuration shall only be checked by the client when each session starts, and thus all logging and reporting </w:t>
                            </w:r>
                            <w:proofErr w:type="spellStart"/>
                            <w:r>
                              <w:rPr>
                                <w:color w:val="1F497D"/>
                                <w:lang w:val="en-US"/>
                              </w:rPr>
                              <w:t>criterias</w:t>
                            </w:r>
                            <w:proofErr w:type="spellEnd"/>
                            <w:r>
                              <w:rPr>
                                <w:color w:val="1F497D"/>
                                <w:lang w:val="en-US"/>
                              </w:rPr>
                              <w:t xml:space="preserve"> for an ongoing session shall be unaffected by any </w:t>
                            </w:r>
                            <w:proofErr w:type="spellStart"/>
                            <w:r>
                              <w:rPr>
                                <w:color w:val="1F497D"/>
                                <w:lang w:val="en-US"/>
                              </w:rPr>
                              <w:t>QoE</w:t>
                            </w:r>
                            <w:proofErr w:type="spellEnd"/>
                            <w:r>
                              <w:rPr>
                                <w:color w:val="1F497D"/>
                                <w:lang w:val="en-US"/>
                              </w:rPr>
                              <w:t xml:space="preserve"> configuration changes received during that session. This also includes evaluation of any filtering </w:t>
                            </w:r>
                            <w:proofErr w:type="spellStart"/>
                            <w:r>
                              <w:rPr>
                                <w:color w:val="1F497D"/>
                                <w:lang w:val="en-US"/>
                              </w:rPr>
                              <w:t>criterias</w:t>
                            </w:r>
                            <w:proofErr w:type="spellEnd"/>
                            <w:r>
                              <w:rPr>
                                <w:color w:val="1F497D"/>
                                <w:lang w:val="en-US"/>
                              </w:rPr>
                              <w:t xml:space="preserve">, such as geographical filtering, which shall only be done when the session starts. </w:t>
                            </w:r>
                            <w:proofErr w:type="gramStart"/>
                            <w:r>
                              <w:rPr>
                                <w:color w:val="1F497D"/>
                                <w:lang w:val="en-US"/>
                              </w:rPr>
                              <w:t>Thus</w:t>
                            </w:r>
                            <w:proofErr w:type="gramEnd"/>
                            <w:r>
                              <w:rPr>
                                <w:color w:val="1F497D"/>
                                <w:lang w:val="en-US"/>
                              </w:rPr>
                              <w:t xml:space="preserve"> </w:t>
                            </w:r>
                            <w:r w:rsidRPr="008972C2">
                              <w:rPr>
                                <w:color w:val="1F497D"/>
                                <w:highlight w:val="yellow"/>
                                <w:lang w:val="en-US"/>
                              </w:rPr>
                              <w:t xml:space="preserve">changes to the </w:t>
                            </w:r>
                            <w:proofErr w:type="spellStart"/>
                            <w:r w:rsidRPr="008972C2">
                              <w:rPr>
                                <w:color w:val="1F497D"/>
                                <w:highlight w:val="yellow"/>
                                <w:lang w:val="en-US"/>
                              </w:rPr>
                              <w:t>QoE</w:t>
                            </w:r>
                            <w:proofErr w:type="spellEnd"/>
                            <w:r w:rsidRPr="008972C2">
                              <w:rPr>
                                <w:color w:val="1F497D"/>
                                <w:highlight w:val="yellow"/>
                                <w:lang w:val="en-US"/>
                              </w:rPr>
                              <w:t xml:space="preserve"> configuration will only affect sessions started after these configuration changes have been received.</w:t>
                            </w:r>
                          </w:p>
                          <w:p w14:paraId="704CC254" w14:textId="77777777" w:rsidR="001921E2" w:rsidRDefault="001921E2" w:rsidP="001921E2">
                            <w:pPr>
                              <w:rPr>
                                <w:color w:val="1F497D"/>
                                <w:lang w:val="en-US"/>
                              </w:rPr>
                            </w:pPr>
                            <w:r>
                              <w:rPr>
                                <w:color w:val="1F497D"/>
                                <w:lang w:val="en-US"/>
                              </w:rPr>
                              <w:t xml:space="preserve">26.114, clause 16.3: The </w:t>
                            </w:r>
                            <w:proofErr w:type="spellStart"/>
                            <w:r>
                              <w:rPr>
                                <w:color w:val="1F497D"/>
                                <w:lang w:val="en-US"/>
                              </w:rPr>
                              <w:t>QoE</w:t>
                            </w:r>
                            <w:proofErr w:type="spellEnd"/>
                            <w:r>
                              <w:rPr>
                                <w:color w:val="1F497D"/>
                                <w:lang w:val="en-US"/>
                              </w:rPr>
                              <w:t xml:space="preserve"> configuration shall only be checked by the client when each session starts, and thus all logging and reporting </w:t>
                            </w:r>
                            <w:proofErr w:type="spellStart"/>
                            <w:r>
                              <w:rPr>
                                <w:color w:val="1F497D"/>
                                <w:lang w:val="en-US"/>
                              </w:rPr>
                              <w:t>criterias</w:t>
                            </w:r>
                            <w:proofErr w:type="spellEnd"/>
                            <w:r>
                              <w:rPr>
                                <w:color w:val="1F497D"/>
                                <w:lang w:val="en-US"/>
                              </w:rPr>
                              <w:t xml:space="preserve"> for an ongoing session shall be unaffected by any </w:t>
                            </w:r>
                            <w:proofErr w:type="spellStart"/>
                            <w:r>
                              <w:rPr>
                                <w:color w:val="1F497D"/>
                                <w:lang w:val="en-US"/>
                              </w:rPr>
                              <w:t>QoE</w:t>
                            </w:r>
                            <w:proofErr w:type="spellEnd"/>
                            <w:r>
                              <w:rPr>
                                <w:color w:val="1F497D"/>
                                <w:lang w:val="en-US"/>
                              </w:rPr>
                              <w:t xml:space="preserve"> configuration changes received during that session. This also includes evaluation of any filtering </w:t>
                            </w:r>
                            <w:proofErr w:type="spellStart"/>
                            <w:r>
                              <w:rPr>
                                <w:color w:val="1F497D"/>
                                <w:lang w:val="en-US"/>
                              </w:rPr>
                              <w:t>criterias</w:t>
                            </w:r>
                            <w:proofErr w:type="spellEnd"/>
                            <w:r>
                              <w:rPr>
                                <w:color w:val="1F497D"/>
                                <w:lang w:val="en-US"/>
                              </w:rPr>
                              <w:t xml:space="preserve">, such as geographical filtering, which shall only be done when the session starts. </w:t>
                            </w:r>
                            <w:proofErr w:type="gramStart"/>
                            <w:r w:rsidRPr="008972C2">
                              <w:rPr>
                                <w:color w:val="1F497D"/>
                                <w:highlight w:val="yellow"/>
                                <w:lang w:val="en-US"/>
                              </w:rPr>
                              <w:t>Thus</w:t>
                            </w:r>
                            <w:proofErr w:type="gramEnd"/>
                            <w:r w:rsidRPr="008972C2">
                              <w:rPr>
                                <w:color w:val="1F497D"/>
                                <w:highlight w:val="yellow"/>
                                <w:lang w:val="en-US"/>
                              </w:rPr>
                              <w:t xml:space="preserve"> changes to the </w:t>
                            </w:r>
                            <w:proofErr w:type="spellStart"/>
                            <w:r w:rsidRPr="008972C2">
                              <w:rPr>
                                <w:color w:val="1F497D"/>
                                <w:highlight w:val="yellow"/>
                                <w:lang w:val="en-US"/>
                              </w:rPr>
                              <w:t>QoE</w:t>
                            </w:r>
                            <w:proofErr w:type="spellEnd"/>
                            <w:r w:rsidRPr="008972C2">
                              <w:rPr>
                                <w:color w:val="1F497D"/>
                                <w:highlight w:val="yellow"/>
                                <w:lang w:val="en-US"/>
                              </w:rPr>
                              <w:t xml:space="preserve"> configuration will only affect sessions started after these configuration changes have been received.</w:t>
                            </w:r>
                          </w:p>
                          <w:p w14:paraId="1AE596B7" w14:textId="4D8B15E1" w:rsidR="001921E2" w:rsidRPr="001921E2" w:rsidRDefault="001921E2">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E06953" id="_x0000_s1028" type="#_x0000_t202" style="position:absolute;left:0;text-align:left;margin-left:0;margin-top:6.4pt;width:462.9pt;height:196.1pt;z-index:25166131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3qKNgIAAE0EAAAOAAAAZHJzL2Uyb0RvYy54bWysVM2O0zAQviPxDpbvNGlo2TZqulq6FCEt&#10;P9LCAziO01jYnmC7TcoDLG/AiQt3nqvPwdjplmqBCyIHy+MZf575vpksLnutyE5YJ8EUdDxKKRGG&#10;QyXNpqAf3q+fzChxnpmKKTCioHvh6OXy8aNF1+YigwZUJSxBEOPyri1o432bJ4njjdDMjaAVBp01&#10;WM08mnaTVJZ1iK5VkqXps6QDW7UWuHAOT68HJ11G/LoW3L+tayc8UQXF3HxcbVzLsCbLBcs3lrWN&#10;5Mc02D9koZk0+OgJ6pp5RrZW/galJbfgoPYjDjqBupZcxBqwmnH6oJrbhrUi1oLkuPZEk/t/sPzN&#10;7p0lsirolBLDNEp0+Prl8O3H4fsdyQI9XetyjLptMc73z6FHmWOprr0B/tERA6uGmY24sha6RrAK&#10;0xuHm8nZ1QHHBZCyew0VvsO2HiJQX1sduEM2CKKjTPuTNKL3hOPhdHYxmz1FF0dfNpmnk4soXsLy&#10;++utdf6lAE3CpqAWtY/wbHfjfEiH5fch4TUHSlZrqVQ07KZcKUt2DPtkHb9YwYMwZUhX0Pk0mw4M&#10;/BUijd+fILT02PBK6oLOTkEsD7y9MFVsR8+kGvaYsjJHIgN3A4u+L/so2UmfEqo9Mmth6G+cR9w0&#10;YD9T0mFvF9R92jIrKFGvDKozH08mYRiiMZleZGjYc0957mGGI1RBPSXDduXjAAXeDFyhirWM/Aa5&#10;h0yOKWPPRtqP8xWG4tyOUb/+AsufAAAA//8DAFBLAwQUAAYACAAAACEANCsBRt0AAAAHAQAADwAA&#10;AGRycy9kb3ducmV2LnhtbEyPQU/DMAyF70j8h8hIXNCWULaxlaYTQgKxG2wIrlnjtRWJU5qsK/8e&#10;c4Kbn5/13udiPXonBuxjG0jD9VSBQKqCbanW8LZ7nCxBxGTIGhcINXxjhHV5flaY3IYTveKwTbXg&#10;EIq50dCk1OVSxqpBb+I0dEjsHULvTWLZ19L25sTh3slMqYX0piVuaEyHDw1Wn9uj17CcPQ8fcXPz&#10;8l4tDm6Vrm6Hp69e68uL8f4ORMIx/R3DLz6jQ8lM+3AkG4XTwI8k3mbMz+4qm/Ow1zBTcwWyLOR/&#10;/vIHAAD//wMAUEsBAi0AFAAGAAgAAAAhALaDOJL+AAAA4QEAABMAAAAAAAAAAAAAAAAAAAAAAFtD&#10;b250ZW50X1R5cGVzXS54bWxQSwECLQAUAAYACAAAACEAOP0h/9YAAACUAQAACwAAAAAAAAAAAAAA&#10;AAAvAQAAX3JlbHMvLnJlbHNQSwECLQAUAAYACAAAACEAIZt6ijYCAABNBAAADgAAAAAAAAAAAAAA&#10;AAAuAgAAZHJzL2Uyb0RvYy54bWxQSwECLQAUAAYACAAAACEANCsBRt0AAAAHAQAADwAAAAAAAAAA&#10;AAAAAACQBAAAZHJzL2Rvd25yZXYueG1sUEsFBgAAAAAEAAQA8wAAAJoFAAAAAA==&#10;">
                <v:textbox>
                  <w:txbxContent>
                    <w:p w14:paraId="5F7F21A9" w14:textId="6BD327A3" w:rsidR="001921E2" w:rsidRDefault="001921E2" w:rsidP="001921E2">
                      <w:pPr>
                        <w:rPr>
                          <w:color w:val="1F497D"/>
                          <w:lang w:val="en-US" w:eastAsia="en-US"/>
                        </w:rPr>
                      </w:pPr>
                      <w:r>
                        <w:rPr>
                          <w:color w:val="1F497D"/>
                          <w:lang w:val="en-US"/>
                        </w:rPr>
                        <w:t xml:space="preserve">26.247, clause 10.1: The </w:t>
                      </w:r>
                      <w:proofErr w:type="spellStart"/>
                      <w:r>
                        <w:rPr>
                          <w:color w:val="1F497D"/>
                          <w:lang w:val="en-US"/>
                        </w:rPr>
                        <w:t>QoE</w:t>
                      </w:r>
                      <w:proofErr w:type="spellEnd"/>
                      <w:r>
                        <w:rPr>
                          <w:color w:val="1F497D"/>
                          <w:lang w:val="en-US"/>
                        </w:rPr>
                        <w:t xml:space="preserve"> configuration shall only be checked by the client when each session starts, and thus all logging and reporting </w:t>
                      </w:r>
                      <w:proofErr w:type="spellStart"/>
                      <w:r>
                        <w:rPr>
                          <w:color w:val="1F497D"/>
                          <w:lang w:val="en-US"/>
                        </w:rPr>
                        <w:t>criterias</w:t>
                      </w:r>
                      <w:proofErr w:type="spellEnd"/>
                      <w:r>
                        <w:rPr>
                          <w:color w:val="1F497D"/>
                          <w:lang w:val="en-US"/>
                        </w:rPr>
                        <w:t xml:space="preserve"> for an ongoing session shall be unaffected by any </w:t>
                      </w:r>
                      <w:proofErr w:type="spellStart"/>
                      <w:r>
                        <w:rPr>
                          <w:color w:val="1F497D"/>
                          <w:lang w:val="en-US"/>
                        </w:rPr>
                        <w:t>QoE</w:t>
                      </w:r>
                      <w:proofErr w:type="spellEnd"/>
                      <w:r>
                        <w:rPr>
                          <w:color w:val="1F497D"/>
                          <w:lang w:val="en-US"/>
                        </w:rPr>
                        <w:t xml:space="preserve"> configuration changes received during that session. This also includes evaluation of any filtering </w:t>
                      </w:r>
                      <w:proofErr w:type="spellStart"/>
                      <w:r>
                        <w:rPr>
                          <w:color w:val="1F497D"/>
                          <w:lang w:val="en-US"/>
                        </w:rPr>
                        <w:t>criterias</w:t>
                      </w:r>
                      <w:proofErr w:type="spellEnd"/>
                      <w:r>
                        <w:rPr>
                          <w:color w:val="1F497D"/>
                          <w:lang w:val="en-US"/>
                        </w:rPr>
                        <w:t xml:space="preserve">, such as geographical filtering, which shall only be done when the session starts. </w:t>
                      </w:r>
                      <w:proofErr w:type="gramStart"/>
                      <w:r>
                        <w:rPr>
                          <w:color w:val="1F497D"/>
                          <w:lang w:val="en-US"/>
                        </w:rPr>
                        <w:t>Thus</w:t>
                      </w:r>
                      <w:proofErr w:type="gramEnd"/>
                      <w:r>
                        <w:rPr>
                          <w:color w:val="1F497D"/>
                          <w:lang w:val="en-US"/>
                        </w:rPr>
                        <w:t xml:space="preserve"> </w:t>
                      </w:r>
                      <w:r w:rsidRPr="008972C2">
                        <w:rPr>
                          <w:color w:val="1F497D"/>
                          <w:highlight w:val="yellow"/>
                          <w:lang w:val="en-US"/>
                        </w:rPr>
                        <w:t xml:space="preserve">changes to the </w:t>
                      </w:r>
                      <w:proofErr w:type="spellStart"/>
                      <w:r w:rsidRPr="008972C2">
                        <w:rPr>
                          <w:color w:val="1F497D"/>
                          <w:highlight w:val="yellow"/>
                          <w:lang w:val="en-US"/>
                        </w:rPr>
                        <w:t>QoE</w:t>
                      </w:r>
                      <w:proofErr w:type="spellEnd"/>
                      <w:r w:rsidRPr="008972C2">
                        <w:rPr>
                          <w:color w:val="1F497D"/>
                          <w:highlight w:val="yellow"/>
                          <w:lang w:val="en-US"/>
                        </w:rPr>
                        <w:t xml:space="preserve"> configuration will only affect sessions started after these configuration changes have been received.</w:t>
                      </w:r>
                    </w:p>
                    <w:p w14:paraId="704CC254" w14:textId="77777777" w:rsidR="001921E2" w:rsidRDefault="001921E2" w:rsidP="001921E2">
                      <w:pPr>
                        <w:rPr>
                          <w:color w:val="1F497D"/>
                          <w:lang w:val="en-US"/>
                        </w:rPr>
                      </w:pPr>
                      <w:r>
                        <w:rPr>
                          <w:color w:val="1F497D"/>
                          <w:lang w:val="en-US"/>
                        </w:rPr>
                        <w:t xml:space="preserve">26.114, clause 16.3: The </w:t>
                      </w:r>
                      <w:proofErr w:type="spellStart"/>
                      <w:r>
                        <w:rPr>
                          <w:color w:val="1F497D"/>
                          <w:lang w:val="en-US"/>
                        </w:rPr>
                        <w:t>QoE</w:t>
                      </w:r>
                      <w:proofErr w:type="spellEnd"/>
                      <w:r>
                        <w:rPr>
                          <w:color w:val="1F497D"/>
                          <w:lang w:val="en-US"/>
                        </w:rPr>
                        <w:t xml:space="preserve"> configuration shall only be checked by the client when each session starts, and thus all logging and reporting </w:t>
                      </w:r>
                      <w:proofErr w:type="spellStart"/>
                      <w:r>
                        <w:rPr>
                          <w:color w:val="1F497D"/>
                          <w:lang w:val="en-US"/>
                        </w:rPr>
                        <w:t>criterias</w:t>
                      </w:r>
                      <w:proofErr w:type="spellEnd"/>
                      <w:r>
                        <w:rPr>
                          <w:color w:val="1F497D"/>
                          <w:lang w:val="en-US"/>
                        </w:rPr>
                        <w:t xml:space="preserve"> for an ongoing session shall be unaffected by any </w:t>
                      </w:r>
                      <w:proofErr w:type="spellStart"/>
                      <w:r>
                        <w:rPr>
                          <w:color w:val="1F497D"/>
                          <w:lang w:val="en-US"/>
                        </w:rPr>
                        <w:t>QoE</w:t>
                      </w:r>
                      <w:proofErr w:type="spellEnd"/>
                      <w:r>
                        <w:rPr>
                          <w:color w:val="1F497D"/>
                          <w:lang w:val="en-US"/>
                        </w:rPr>
                        <w:t xml:space="preserve"> configuration changes received during that session. This also includes evaluation of any filtering </w:t>
                      </w:r>
                      <w:proofErr w:type="spellStart"/>
                      <w:r>
                        <w:rPr>
                          <w:color w:val="1F497D"/>
                          <w:lang w:val="en-US"/>
                        </w:rPr>
                        <w:t>criterias</w:t>
                      </w:r>
                      <w:proofErr w:type="spellEnd"/>
                      <w:r>
                        <w:rPr>
                          <w:color w:val="1F497D"/>
                          <w:lang w:val="en-US"/>
                        </w:rPr>
                        <w:t xml:space="preserve">, such as geographical filtering, which shall only be done when the session starts. </w:t>
                      </w:r>
                      <w:proofErr w:type="gramStart"/>
                      <w:r w:rsidRPr="008972C2">
                        <w:rPr>
                          <w:color w:val="1F497D"/>
                          <w:highlight w:val="yellow"/>
                          <w:lang w:val="en-US"/>
                        </w:rPr>
                        <w:t>Thus</w:t>
                      </w:r>
                      <w:proofErr w:type="gramEnd"/>
                      <w:r w:rsidRPr="008972C2">
                        <w:rPr>
                          <w:color w:val="1F497D"/>
                          <w:highlight w:val="yellow"/>
                          <w:lang w:val="en-US"/>
                        </w:rPr>
                        <w:t xml:space="preserve"> changes to the </w:t>
                      </w:r>
                      <w:proofErr w:type="spellStart"/>
                      <w:r w:rsidRPr="008972C2">
                        <w:rPr>
                          <w:color w:val="1F497D"/>
                          <w:highlight w:val="yellow"/>
                          <w:lang w:val="en-US"/>
                        </w:rPr>
                        <w:t>QoE</w:t>
                      </w:r>
                      <w:proofErr w:type="spellEnd"/>
                      <w:r w:rsidRPr="008972C2">
                        <w:rPr>
                          <w:color w:val="1F497D"/>
                          <w:highlight w:val="yellow"/>
                          <w:lang w:val="en-US"/>
                        </w:rPr>
                        <w:t xml:space="preserve"> configuration will only affect sessions started after these configuration changes have been received.</w:t>
                      </w:r>
                    </w:p>
                    <w:p w14:paraId="1AE596B7" w14:textId="4D8B15E1" w:rsidR="001921E2" w:rsidRPr="001921E2" w:rsidRDefault="001921E2">
                      <w:pPr>
                        <w:rPr>
                          <w:lang w:val="en-US"/>
                        </w:rPr>
                      </w:pPr>
                    </w:p>
                  </w:txbxContent>
                </v:textbox>
                <w10:wrap type="square" anchorx="margin"/>
              </v:shape>
            </w:pict>
          </mc:Fallback>
        </mc:AlternateContent>
      </w:r>
    </w:p>
    <w:p w14:paraId="4A809D63" w14:textId="2D45C9CC" w:rsidR="001921E2" w:rsidRDefault="005F2E1F" w:rsidP="00735F6F">
      <w:r>
        <w:rPr>
          <w:noProof/>
        </w:rPr>
        <w:lastRenderedPageBreak/>
        <mc:AlternateContent>
          <mc:Choice Requires="wps">
            <w:drawing>
              <wp:anchor distT="45720" distB="45720" distL="114300" distR="114300" simplePos="0" relativeHeight="251663360" behindDoc="0" locked="0" layoutInCell="1" allowOverlap="1" wp14:anchorId="7E9EFAB7" wp14:editId="161C6CD7">
                <wp:simplePos x="0" y="0"/>
                <wp:positionH relativeFrom="margin">
                  <wp:align>center</wp:align>
                </wp:positionH>
                <wp:positionV relativeFrom="paragraph">
                  <wp:posOffset>446911</wp:posOffset>
                </wp:positionV>
                <wp:extent cx="5721985" cy="4588510"/>
                <wp:effectExtent l="0" t="0" r="12065" b="2159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1985" cy="4588510"/>
                        </a:xfrm>
                        <a:prstGeom prst="rect">
                          <a:avLst/>
                        </a:prstGeom>
                        <a:solidFill>
                          <a:srgbClr val="FFFFFF"/>
                        </a:solidFill>
                        <a:ln w="9525">
                          <a:solidFill>
                            <a:srgbClr val="000000"/>
                          </a:solidFill>
                          <a:miter lim="800000"/>
                          <a:headEnd/>
                          <a:tailEnd/>
                        </a:ln>
                      </wps:spPr>
                      <wps:txbx>
                        <w:txbxContent>
                          <w:p w14:paraId="43A4F588" w14:textId="078604B9" w:rsidR="005F2E1F" w:rsidRDefault="005F2E1F" w:rsidP="005F2E1F">
                            <w:pPr>
                              <w:rPr>
                                <w:b/>
                              </w:rPr>
                            </w:pPr>
                            <w:r>
                              <w:rPr>
                                <w:b/>
                              </w:rPr>
                              <w:t>Option 1:</w:t>
                            </w:r>
                          </w:p>
                          <w:p w14:paraId="2A6C4384" w14:textId="77777777" w:rsidR="005F2E1F" w:rsidRDefault="005F2E1F" w:rsidP="005F2E1F">
                            <w:r>
                              <w:t>-</w:t>
                            </w:r>
                            <w:r>
                              <w:tab/>
                              <w:t xml:space="preserve">UE indicates to the </w:t>
                            </w:r>
                            <w:proofErr w:type="spellStart"/>
                            <w:r>
                              <w:t>gNB</w:t>
                            </w:r>
                            <w:proofErr w:type="spellEnd"/>
                            <w:r>
                              <w:t xml:space="preserve"> when the </w:t>
                            </w:r>
                            <w:proofErr w:type="spellStart"/>
                            <w:r>
                              <w:t>QoE</w:t>
                            </w:r>
                            <w:proofErr w:type="spellEnd"/>
                            <w:r>
                              <w:t xml:space="preserve"> measurement session starts and source </w:t>
                            </w:r>
                            <w:proofErr w:type="spellStart"/>
                            <w:r>
                              <w:t>gNB</w:t>
                            </w:r>
                            <w:proofErr w:type="spellEnd"/>
                            <w:r>
                              <w:t xml:space="preserve"> forwards this information to target </w:t>
                            </w:r>
                            <w:proofErr w:type="spellStart"/>
                            <w:r>
                              <w:t>gNB</w:t>
                            </w:r>
                            <w:proofErr w:type="spellEnd"/>
                            <w:r>
                              <w:t xml:space="preserve"> upon handover.</w:t>
                            </w:r>
                          </w:p>
                          <w:p w14:paraId="1666E204" w14:textId="77777777" w:rsidR="005F2E1F" w:rsidRDefault="005F2E1F" w:rsidP="005F2E1F">
                            <w:r>
                              <w:t>-</w:t>
                            </w:r>
                            <w:r>
                              <w:tab/>
                              <w:t xml:space="preserve">When the UE leaves the measurement area, </w:t>
                            </w:r>
                            <w:proofErr w:type="spellStart"/>
                            <w:r>
                              <w:t>QoE</w:t>
                            </w:r>
                            <w:proofErr w:type="spellEnd"/>
                            <w:r>
                              <w:t xml:space="preserve"> configurations for this measurement area are released during handover by the target </w:t>
                            </w:r>
                            <w:proofErr w:type="spellStart"/>
                            <w:r>
                              <w:t>gNB</w:t>
                            </w:r>
                            <w:proofErr w:type="spellEnd"/>
                            <w:r>
                              <w:t xml:space="preserve"> unless the measurement session is ongoing.</w:t>
                            </w:r>
                          </w:p>
                          <w:p w14:paraId="03F97CBD" w14:textId="77777777" w:rsidR="005F2E1F" w:rsidRDefault="005F2E1F" w:rsidP="005F2E1F">
                            <w:r>
                              <w:t>-</w:t>
                            </w:r>
                            <w:r>
                              <w:tab/>
                              <w:t xml:space="preserve">In case the UE is configured with a </w:t>
                            </w:r>
                            <w:proofErr w:type="spellStart"/>
                            <w:r>
                              <w:t>QoE</w:t>
                            </w:r>
                            <w:proofErr w:type="spellEnd"/>
                            <w:r>
                              <w:t xml:space="preserve"> configuration, the UE always assumes to be in the measurement area scope and is allowed to trigger a measurement session.</w:t>
                            </w:r>
                          </w:p>
                          <w:p w14:paraId="15330480" w14:textId="77777777" w:rsidR="005F2E1F" w:rsidRDefault="005F2E1F" w:rsidP="005F2E1F">
                            <w:pPr>
                              <w:rPr>
                                <w:b/>
                              </w:rPr>
                            </w:pPr>
                            <w:r>
                              <w:rPr>
                                <w:b/>
                              </w:rPr>
                              <w:t>Option 2:</w:t>
                            </w:r>
                          </w:p>
                          <w:p w14:paraId="614071EC" w14:textId="77777777" w:rsidR="005F2E1F" w:rsidRDefault="005F2E1F" w:rsidP="005F2E1F">
                            <w:r>
                              <w:t>-</w:t>
                            </w:r>
                            <w:r>
                              <w:tab/>
                              <w:t xml:space="preserve">Upon handover, the target </w:t>
                            </w:r>
                            <w:proofErr w:type="spellStart"/>
                            <w:r>
                              <w:t>gNB</w:t>
                            </w:r>
                            <w:proofErr w:type="spellEnd"/>
                            <w:r>
                              <w:t xml:space="preserve"> includes </w:t>
                            </w:r>
                            <w:proofErr w:type="spellStart"/>
                            <w:r>
                              <w:t>withinArea</w:t>
                            </w:r>
                            <w:proofErr w:type="spellEnd"/>
                            <w:r>
                              <w:t xml:space="preserve"> indication for </w:t>
                            </w:r>
                            <w:proofErr w:type="spellStart"/>
                            <w:r>
                              <w:t>QoE</w:t>
                            </w:r>
                            <w:proofErr w:type="spellEnd"/>
                            <w:r>
                              <w:t xml:space="preserve"> configurations which are valid under its coverage. </w:t>
                            </w:r>
                          </w:p>
                          <w:p w14:paraId="005F5942" w14:textId="77777777" w:rsidR="005F2E1F" w:rsidRDefault="005F2E1F" w:rsidP="005F2E1F">
                            <w:r>
                              <w:t>-</w:t>
                            </w:r>
                            <w:r>
                              <w:tab/>
                              <w:t xml:space="preserve">The UE is allowed to trigger </w:t>
                            </w:r>
                            <w:proofErr w:type="spellStart"/>
                            <w:r>
                              <w:t>QoE</w:t>
                            </w:r>
                            <w:proofErr w:type="spellEnd"/>
                            <w:r>
                              <w:t xml:space="preserve"> measurement only for </w:t>
                            </w:r>
                            <w:proofErr w:type="spellStart"/>
                            <w:r>
                              <w:t>QoE</w:t>
                            </w:r>
                            <w:proofErr w:type="spellEnd"/>
                            <w:r>
                              <w:t xml:space="preserve"> configurations with </w:t>
                            </w:r>
                            <w:proofErr w:type="spellStart"/>
                            <w:r>
                              <w:t>withinArea</w:t>
                            </w:r>
                            <w:proofErr w:type="spellEnd"/>
                            <w:r>
                              <w:t xml:space="preserve"> indication.</w:t>
                            </w:r>
                          </w:p>
                          <w:p w14:paraId="64EFE961" w14:textId="77777777" w:rsidR="005F2E1F" w:rsidRDefault="005F2E1F" w:rsidP="005F2E1F">
                            <w:r>
                              <w:t>-</w:t>
                            </w:r>
                            <w:r>
                              <w:tab/>
                              <w:t xml:space="preserve">The UE is allowed to continue ongoing </w:t>
                            </w:r>
                            <w:proofErr w:type="spellStart"/>
                            <w:r>
                              <w:t>QoE</w:t>
                            </w:r>
                            <w:proofErr w:type="spellEnd"/>
                            <w:r>
                              <w:t xml:space="preserve"> measurements even without </w:t>
                            </w:r>
                            <w:proofErr w:type="spellStart"/>
                            <w:r>
                              <w:t>withinArea</w:t>
                            </w:r>
                            <w:proofErr w:type="spellEnd"/>
                            <w:r>
                              <w:t xml:space="preserve"> indication.</w:t>
                            </w:r>
                          </w:p>
                          <w:p w14:paraId="62D9151D" w14:textId="77777777" w:rsidR="005F2E1F" w:rsidRDefault="005F2E1F" w:rsidP="005F2E1F">
                            <w:pPr>
                              <w:rPr>
                                <w:b/>
                              </w:rPr>
                            </w:pPr>
                            <w:r>
                              <w:rPr>
                                <w:b/>
                              </w:rPr>
                              <w:t>Option 3:</w:t>
                            </w:r>
                          </w:p>
                          <w:p w14:paraId="3D0BF0D2" w14:textId="77777777" w:rsidR="005F2E1F" w:rsidRDefault="005F2E1F" w:rsidP="005F2E1F">
                            <w:r>
                              <w:t>-</w:t>
                            </w:r>
                            <w:r>
                              <w:tab/>
                              <w:t xml:space="preserve">The </w:t>
                            </w:r>
                            <w:proofErr w:type="spellStart"/>
                            <w:r>
                              <w:t>gNB</w:t>
                            </w:r>
                            <w:proofErr w:type="spellEnd"/>
                            <w:r>
                              <w:t xml:space="preserve"> configures the UE with the area configuration for each </w:t>
                            </w:r>
                            <w:proofErr w:type="spellStart"/>
                            <w:r>
                              <w:t>QoE</w:t>
                            </w:r>
                            <w:proofErr w:type="spellEnd"/>
                            <w:r>
                              <w:t xml:space="preserve"> configuration.</w:t>
                            </w:r>
                          </w:p>
                          <w:p w14:paraId="0E2288BA" w14:textId="77777777" w:rsidR="005F2E1F" w:rsidRDefault="005F2E1F" w:rsidP="005F2E1F">
                            <w:r>
                              <w:t>-</w:t>
                            </w:r>
                            <w:r>
                              <w:tab/>
                              <w:t xml:space="preserve">The UE checks the configuration before triggering the </w:t>
                            </w:r>
                            <w:proofErr w:type="spellStart"/>
                            <w:r>
                              <w:t>QoE</w:t>
                            </w:r>
                            <w:proofErr w:type="spellEnd"/>
                            <w:r>
                              <w:t xml:space="preserve"> measurement.</w:t>
                            </w:r>
                          </w:p>
                          <w:p w14:paraId="5DE3F247" w14:textId="77777777" w:rsidR="005F2E1F" w:rsidRDefault="005F2E1F" w:rsidP="005F2E1F">
                            <w:r>
                              <w:t>-</w:t>
                            </w:r>
                            <w:r>
                              <w:tab/>
                              <w:t xml:space="preserve">The UE continues an ongoing </w:t>
                            </w:r>
                            <w:proofErr w:type="spellStart"/>
                            <w:r>
                              <w:t>QoE</w:t>
                            </w:r>
                            <w:proofErr w:type="spellEnd"/>
                            <w:r>
                              <w:t xml:space="preserve"> measurement even when leaving the configured measurement area.</w:t>
                            </w:r>
                          </w:p>
                          <w:p w14:paraId="6C5857A9" w14:textId="3DB94482" w:rsidR="005F2E1F" w:rsidRPr="005F2E1F" w:rsidRDefault="005F2E1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9EFAB7" id="_x0000_s1029" type="#_x0000_t202" style="position:absolute;left:0;text-align:left;margin-left:0;margin-top:35.2pt;width:450.55pt;height:361.3pt;z-index:25166336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ADcNwIAAE0EAAAOAAAAZHJzL2Uyb0RvYy54bWysVM2O0zAQviPxDpbvNE1pljZqulq6FCEt&#10;P9LCAziO01jYnmC7TZYHWN6AExfuPFefg7HTlmqBCyIHy+MZf575vpksLnutyE5YJ8EUNB2NKRGG&#10;QyXNpqAf3q+fzChxnpmKKTCioHfC0cvl40eLrs3FBBpQlbAEQYzLu7agjfdtniSON0IzN4JWGHTW&#10;YDXzaNpNUlnWIbpWyWQ8vkg6sFVrgQvn8PR6cNJlxK9rwf3bunbCE1VQzM3H1ca1DGuyXLB8Y1nb&#10;SH5Ig/1DFppJg4+eoK6ZZ2Rr5W9QWnILDmo/4qATqGvJRawBq0nHD6q5bVgrYi1IjmtPNLn/B8vf&#10;7N5ZIquCXlBimEaJ9l+/7L/92H+/J5NAT9e6HKNuW4zz/XPoUeZYqmtvgH90xMCqYWYjrqyFrhGs&#10;wvTScDM5uzrguABSdq+hwnfY1kME6murA3fIBkF0lOnuJI3oPeF4mD2bpPNZRglH3zSbzbI0ipew&#10;/Hi9tc6/FKBJ2BTUovYRnu1unA/psPwYEl5zoGS1lkpFw27KlbJkx7BP1vGLFTwIU4Z0BZ1nk2xg&#10;4K8Q4/j9CUJLjw2vpC7o7BTE8sDbC1PFdvRMqmGPKStzIDJwN7Do+7KPkj096lNCdYfMWhj6G+cR&#10;Nw3Yz5R02NsFdZ+2zApK1CuD6szT6TQMQzSmSC0a9txTnnuY4QhVUE/JsF35OECBNwNXqGItI79B&#10;7iGTQ8rYs5H2w3yFoTi3Y9Svv8DyJwAAAP//AwBQSwMEFAAGAAgAAAAhAI4ZFWzeAAAABwEAAA8A&#10;AABkcnMvZG93bnJldi54bWxMj8FOwzAQRO9I/IO1SFwQtUOrtglxKoQEglspCK5usk0i7HWw3TT8&#10;PcsJjjszmnlbbiZnxYgh9p40ZDMFAqn2TU+thrfXh+s1iJgMNcZ6Qg3fGGFTnZ+Vpmj8iV5w3KVW&#10;cAnFwmjoUhoKKWPdoTNx5gck9g4+OJP4DK1sgjlxubPyRqmldKYnXujMgPcd1p+7o9OwXjyNH/F5&#10;vn2vlwebp6vV+PgVtL68mO5uQSSc0l8YfvEZHSpm2vsjNVFYDfxI0rBSCxDs5irLQOxZyOcKZFXK&#10;//zVDwAAAP//AwBQSwECLQAUAAYACAAAACEAtoM4kv4AAADhAQAAEwAAAAAAAAAAAAAAAAAAAAAA&#10;W0NvbnRlbnRfVHlwZXNdLnhtbFBLAQItABQABgAIAAAAIQA4/SH/1gAAAJQBAAALAAAAAAAAAAAA&#10;AAAAAC8BAABfcmVscy8ucmVsc1BLAQItABQABgAIAAAAIQCOpADcNwIAAE0EAAAOAAAAAAAAAAAA&#10;AAAAAC4CAABkcnMvZTJvRG9jLnhtbFBLAQItABQABgAIAAAAIQCOGRVs3gAAAAcBAAAPAAAAAAAA&#10;AAAAAAAAAJEEAABkcnMvZG93bnJldi54bWxQSwUGAAAAAAQABADzAAAAnAUAAAAA&#10;">
                <v:textbox>
                  <w:txbxContent>
                    <w:p w14:paraId="43A4F588" w14:textId="078604B9" w:rsidR="005F2E1F" w:rsidRDefault="005F2E1F" w:rsidP="005F2E1F">
                      <w:pPr>
                        <w:rPr>
                          <w:b/>
                        </w:rPr>
                      </w:pPr>
                      <w:r>
                        <w:rPr>
                          <w:b/>
                        </w:rPr>
                        <w:t>Option 1:</w:t>
                      </w:r>
                    </w:p>
                    <w:p w14:paraId="2A6C4384" w14:textId="77777777" w:rsidR="005F2E1F" w:rsidRDefault="005F2E1F" w:rsidP="005F2E1F">
                      <w:r>
                        <w:t>-</w:t>
                      </w:r>
                      <w:r>
                        <w:tab/>
                        <w:t xml:space="preserve">UE indicates to the </w:t>
                      </w:r>
                      <w:proofErr w:type="spellStart"/>
                      <w:r>
                        <w:t>gNB</w:t>
                      </w:r>
                      <w:proofErr w:type="spellEnd"/>
                      <w:r>
                        <w:t xml:space="preserve"> when the </w:t>
                      </w:r>
                      <w:proofErr w:type="spellStart"/>
                      <w:r>
                        <w:t>QoE</w:t>
                      </w:r>
                      <w:proofErr w:type="spellEnd"/>
                      <w:r>
                        <w:t xml:space="preserve"> measurement session starts and source </w:t>
                      </w:r>
                      <w:proofErr w:type="spellStart"/>
                      <w:r>
                        <w:t>gNB</w:t>
                      </w:r>
                      <w:proofErr w:type="spellEnd"/>
                      <w:r>
                        <w:t xml:space="preserve"> forwards this information to target </w:t>
                      </w:r>
                      <w:proofErr w:type="spellStart"/>
                      <w:r>
                        <w:t>gNB</w:t>
                      </w:r>
                      <w:proofErr w:type="spellEnd"/>
                      <w:r>
                        <w:t xml:space="preserve"> upon handover.</w:t>
                      </w:r>
                    </w:p>
                    <w:p w14:paraId="1666E204" w14:textId="77777777" w:rsidR="005F2E1F" w:rsidRDefault="005F2E1F" w:rsidP="005F2E1F">
                      <w:r>
                        <w:t>-</w:t>
                      </w:r>
                      <w:r>
                        <w:tab/>
                        <w:t xml:space="preserve">When the UE leaves the measurement area, </w:t>
                      </w:r>
                      <w:proofErr w:type="spellStart"/>
                      <w:r>
                        <w:t>QoE</w:t>
                      </w:r>
                      <w:proofErr w:type="spellEnd"/>
                      <w:r>
                        <w:t xml:space="preserve"> configurations for this measurement area are released during handover by the target </w:t>
                      </w:r>
                      <w:proofErr w:type="spellStart"/>
                      <w:r>
                        <w:t>gNB</w:t>
                      </w:r>
                      <w:proofErr w:type="spellEnd"/>
                      <w:r>
                        <w:t xml:space="preserve"> unless the measurement session is ongoing.</w:t>
                      </w:r>
                    </w:p>
                    <w:p w14:paraId="03F97CBD" w14:textId="77777777" w:rsidR="005F2E1F" w:rsidRDefault="005F2E1F" w:rsidP="005F2E1F">
                      <w:r>
                        <w:t>-</w:t>
                      </w:r>
                      <w:r>
                        <w:tab/>
                        <w:t xml:space="preserve">In case the UE is configured with a </w:t>
                      </w:r>
                      <w:proofErr w:type="spellStart"/>
                      <w:r>
                        <w:t>QoE</w:t>
                      </w:r>
                      <w:proofErr w:type="spellEnd"/>
                      <w:r>
                        <w:t xml:space="preserve"> configuration, the UE always assumes to be in the measurement area scope and is allowed to trigger a measurement session.</w:t>
                      </w:r>
                    </w:p>
                    <w:p w14:paraId="15330480" w14:textId="77777777" w:rsidR="005F2E1F" w:rsidRDefault="005F2E1F" w:rsidP="005F2E1F">
                      <w:pPr>
                        <w:rPr>
                          <w:b/>
                        </w:rPr>
                      </w:pPr>
                      <w:r>
                        <w:rPr>
                          <w:b/>
                        </w:rPr>
                        <w:t>Option 2:</w:t>
                      </w:r>
                    </w:p>
                    <w:p w14:paraId="614071EC" w14:textId="77777777" w:rsidR="005F2E1F" w:rsidRDefault="005F2E1F" w:rsidP="005F2E1F">
                      <w:r>
                        <w:t>-</w:t>
                      </w:r>
                      <w:r>
                        <w:tab/>
                        <w:t xml:space="preserve">Upon handover, the target </w:t>
                      </w:r>
                      <w:proofErr w:type="spellStart"/>
                      <w:r>
                        <w:t>gNB</w:t>
                      </w:r>
                      <w:proofErr w:type="spellEnd"/>
                      <w:r>
                        <w:t xml:space="preserve"> includes </w:t>
                      </w:r>
                      <w:proofErr w:type="spellStart"/>
                      <w:r>
                        <w:t>withinArea</w:t>
                      </w:r>
                      <w:proofErr w:type="spellEnd"/>
                      <w:r>
                        <w:t xml:space="preserve"> indication for </w:t>
                      </w:r>
                      <w:proofErr w:type="spellStart"/>
                      <w:r>
                        <w:t>QoE</w:t>
                      </w:r>
                      <w:proofErr w:type="spellEnd"/>
                      <w:r>
                        <w:t xml:space="preserve"> configurations which are valid under its coverage. </w:t>
                      </w:r>
                    </w:p>
                    <w:p w14:paraId="005F5942" w14:textId="77777777" w:rsidR="005F2E1F" w:rsidRDefault="005F2E1F" w:rsidP="005F2E1F">
                      <w:r>
                        <w:t>-</w:t>
                      </w:r>
                      <w:r>
                        <w:tab/>
                        <w:t xml:space="preserve">The UE is allowed to trigger </w:t>
                      </w:r>
                      <w:proofErr w:type="spellStart"/>
                      <w:r>
                        <w:t>QoE</w:t>
                      </w:r>
                      <w:proofErr w:type="spellEnd"/>
                      <w:r>
                        <w:t xml:space="preserve"> measurement only for </w:t>
                      </w:r>
                      <w:proofErr w:type="spellStart"/>
                      <w:r>
                        <w:t>QoE</w:t>
                      </w:r>
                      <w:proofErr w:type="spellEnd"/>
                      <w:r>
                        <w:t xml:space="preserve"> configurations with </w:t>
                      </w:r>
                      <w:proofErr w:type="spellStart"/>
                      <w:r>
                        <w:t>withinArea</w:t>
                      </w:r>
                      <w:proofErr w:type="spellEnd"/>
                      <w:r>
                        <w:t xml:space="preserve"> indication.</w:t>
                      </w:r>
                    </w:p>
                    <w:p w14:paraId="64EFE961" w14:textId="77777777" w:rsidR="005F2E1F" w:rsidRDefault="005F2E1F" w:rsidP="005F2E1F">
                      <w:r>
                        <w:t>-</w:t>
                      </w:r>
                      <w:r>
                        <w:tab/>
                        <w:t xml:space="preserve">The UE is allowed to continue ongoing </w:t>
                      </w:r>
                      <w:proofErr w:type="spellStart"/>
                      <w:r>
                        <w:t>QoE</w:t>
                      </w:r>
                      <w:proofErr w:type="spellEnd"/>
                      <w:r>
                        <w:t xml:space="preserve"> measurements even without </w:t>
                      </w:r>
                      <w:proofErr w:type="spellStart"/>
                      <w:r>
                        <w:t>withinArea</w:t>
                      </w:r>
                      <w:proofErr w:type="spellEnd"/>
                      <w:r>
                        <w:t xml:space="preserve"> indication.</w:t>
                      </w:r>
                    </w:p>
                    <w:p w14:paraId="62D9151D" w14:textId="77777777" w:rsidR="005F2E1F" w:rsidRDefault="005F2E1F" w:rsidP="005F2E1F">
                      <w:pPr>
                        <w:rPr>
                          <w:b/>
                        </w:rPr>
                      </w:pPr>
                      <w:r>
                        <w:rPr>
                          <w:b/>
                        </w:rPr>
                        <w:t>Option 3:</w:t>
                      </w:r>
                    </w:p>
                    <w:p w14:paraId="3D0BF0D2" w14:textId="77777777" w:rsidR="005F2E1F" w:rsidRDefault="005F2E1F" w:rsidP="005F2E1F">
                      <w:r>
                        <w:t>-</w:t>
                      </w:r>
                      <w:r>
                        <w:tab/>
                        <w:t xml:space="preserve">The </w:t>
                      </w:r>
                      <w:proofErr w:type="spellStart"/>
                      <w:r>
                        <w:t>gNB</w:t>
                      </w:r>
                      <w:proofErr w:type="spellEnd"/>
                      <w:r>
                        <w:t xml:space="preserve"> configures the UE with the area configuration for each </w:t>
                      </w:r>
                      <w:proofErr w:type="spellStart"/>
                      <w:r>
                        <w:t>QoE</w:t>
                      </w:r>
                      <w:proofErr w:type="spellEnd"/>
                      <w:r>
                        <w:t xml:space="preserve"> configuration.</w:t>
                      </w:r>
                    </w:p>
                    <w:p w14:paraId="0E2288BA" w14:textId="77777777" w:rsidR="005F2E1F" w:rsidRDefault="005F2E1F" w:rsidP="005F2E1F">
                      <w:r>
                        <w:t>-</w:t>
                      </w:r>
                      <w:r>
                        <w:tab/>
                        <w:t xml:space="preserve">The UE checks the configuration before triggering the </w:t>
                      </w:r>
                      <w:proofErr w:type="spellStart"/>
                      <w:r>
                        <w:t>QoE</w:t>
                      </w:r>
                      <w:proofErr w:type="spellEnd"/>
                      <w:r>
                        <w:t xml:space="preserve"> measurement.</w:t>
                      </w:r>
                    </w:p>
                    <w:p w14:paraId="5DE3F247" w14:textId="77777777" w:rsidR="005F2E1F" w:rsidRDefault="005F2E1F" w:rsidP="005F2E1F">
                      <w:r>
                        <w:t>-</w:t>
                      </w:r>
                      <w:r>
                        <w:tab/>
                        <w:t xml:space="preserve">The UE continues an ongoing </w:t>
                      </w:r>
                      <w:proofErr w:type="spellStart"/>
                      <w:r>
                        <w:t>QoE</w:t>
                      </w:r>
                      <w:proofErr w:type="spellEnd"/>
                      <w:r>
                        <w:t xml:space="preserve"> measurement even when leaving the configured measurement area.</w:t>
                      </w:r>
                    </w:p>
                    <w:p w14:paraId="6C5857A9" w14:textId="3DB94482" w:rsidR="005F2E1F" w:rsidRPr="005F2E1F" w:rsidRDefault="005F2E1F"/>
                  </w:txbxContent>
                </v:textbox>
                <w10:wrap type="square" anchorx="margin"/>
              </v:shape>
            </w:pict>
          </mc:Fallback>
        </mc:AlternateContent>
      </w:r>
      <w:r w:rsidR="004043A4">
        <w:t>According to the summary of [AT113-e][</w:t>
      </w:r>
      <w:proofErr w:type="gramStart"/>
      <w:r w:rsidR="004043A4">
        <w:t>039][</w:t>
      </w:r>
      <w:proofErr w:type="spellStart"/>
      <w:proofErr w:type="gramEnd"/>
      <w:r w:rsidR="004043A4">
        <w:t>eQoE</w:t>
      </w:r>
      <w:proofErr w:type="spellEnd"/>
      <w:r w:rsidR="004043A4">
        <w:t xml:space="preserve">] RAN2 conclusions on </w:t>
      </w:r>
      <w:proofErr w:type="spellStart"/>
      <w:r w:rsidR="004043A4">
        <w:t>QoE</w:t>
      </w:r>
      <w:proofErr w:type="spellEnd"/>
      <w:r w:rsidR="004043A4">
        <w:t xml:space="preserve">, there are three options on the table for addressing mobility issue for </w:t>
      </w:r>
      <w:proofErr w:type="spellStart"/>
      <w:r w:rsidR="004043A4">
        <w:t>QoE</w:t>
      </w:r>
      <w:proofErr w:type="spellEnd"/>
      <w:r w:rsidR="004043A4">
        <w:t xml:space="preserve"> measurement, illustrated as follows:</w:t>
      </w:r>
    </w:p>
    <w:p w14:paraId="006E3760" w14:textId="5B88385D" w:rsidR="004043A4" w:rsidRDefault="004043A4" w:rsidP="00735F6F"/>
    <w:p w14:paraId="13E733D6" w14:textId="18553607" w:rsidR="005F2E1F" w:rsidRDefault="005F2E1F" w:rsidP="00735F6F">
      <w:r>
        <w:rPr>
          <w:rFonts w:hint="eastAsia"/>
        </w:rPr>
        <w:t>N</w:t>
      </w:r>
      <w:r>
        <w:t xml:space="preserve">ote that in </w:t>
      </w:r>
      <w:proofErr w:type="spellStart"/>
      <w:r>
        <w:t>RRC_Connected</w:t>
      </w:r>
      <w:proofErr w:type="spellEnd"/>
      <w:r>
        <w:t xml:space="preserve"> state, </w:t>
      </w:r>
      <w:proofErr w:type="spellStart"/>
      <w:r>
        <w:t>gNB</w:t>
      </w:r>
      <w:proofErr w:type="spellEnd"/>
      <w:r>
        <w:t xml:space="preserve"> has</w:t>
      </w:r>
      <w:r w:rsidR="00C1505A">
        <w:t xml:space="preserve"> gained</w:t>
      </w:r>
      <w:r>
        <w:t xml:space="preserve"> full control of mobility of</w:t>
      </w:r>
      <w:r w:rsidR="00F3449B">
        <w:t xml:space="preserve"> the</w:t>
      </w:r>
      <w:r>
        <w:t xml:space="preserve"> UE, so </w:t>
      </w:r>
      <w:r w:rsidR="001969DC">
        <w:t xml:space="preserve">we </w:t>
      </w:r>
      <w:r w:rsidR="000558C9">
        <w:t>do</w:t>
      </w:r>
      <w:r w:rsidR="001969DC">
        <w:t xml:space="preserve"> not need to follow the mobility solution for </w:t>
      </w:r>
      <w:proofErr w:type="spellStart"/>
      <w:r w:rsidR="001969DC">
        <w:t>RRC_</w:t>
      </w:r>
      <w:r w:rsidR="00F3449B">
        <w:t>Inactive</w:t>
      </w:r>
      <w:proofErr w:type="spellEnd"/>
      <w:r w:rsidR="001969DC">
        <w:t xml:space="preserve"> mode, especially considering that</w:t>
      </w:r>
      <w:r w:rsidR="00F3449B">
        <w:t xml:space="preserve"> the</w:t>
      </w:r>
      <w:r w:rsidR="001969DC">
        <w:t xml:space="preserve"> UE needs to reserve additional memory for storing the area configuration for </w:t>
      </w:r>
      <w:proofErr w:type="spellStart"/>
      <w:r w:rsidR="001969DC">
        <w:t>QoE</w:t>
      </w:r>
      <w:proofErr w:type="spellEnd"/>
      <w:r w:rsidR="001969DC">
        <w:t xml:space="preserve"> </w:t>
      </w:r>
      <w:r w:rsidR="00E6546F">
        <w:t>measurement and</w:t>
      </w:r>
      <w:r w:rsidR="001969DC">
        <w:t xml:space="preserve"> </w:t>
      </w:r>
      <w:r w:rsidR="00C1505A">
        <w:t>signalling</w:t>
      </w:r>
      <w:r w:rsidR="001969DC">
        <w:t xml:space="preserve"> the area configuration towards UE will consume a lot of air interface resources. </w:t>
      </w:r>
      <w:r w:rsidR="00E6546F">
        <w:t>F</w:t>
      </w:r>
      <w:r w:rsidR="00E6546F">
        <w:rPr>
          <w:rFonts w:hint="eastAsia"/>
        </w:rPr>
        <w:t>rom</w:t>
      </w:r>
      <w:r w:rsidR="001969DC">
        <w:t xml:space="preserve"> our point of view, </w:t>
      </w:r>
      <w:r w:rsidR="00E6546F">
        <w:t>b</w:t>
      </w:r>
      <w:r w:rsidR="001969DC">
        <w:t>oth Option 1 and Option 2 are feasible, down selection could be made from them.</w:t>
      </w:r>
    </w:p>
    <w:p w14:paraId="058018CA" w14:textId="109F7232" w:rsidR="001969DC" w:rsidRPr="00C1505A" w:rsidRDefault="001969DC" w:rsidP="00735F6F">
      <w:pPr>
        <w:rPr>
          <w:b/>
          <w:bCs/>
        </w:rPr>
      </w:pPr>
      <w:r w:rsidRPr="00C1505A">
        <w:rPr>
          <w:rFonts w:hint="eastAsia"/>
          <w:b/>
          <w:bCs/>
        </w:rPr>
        <w:t>P</w:t>
      </w:r>
      <w:r w:rsidRPr="00C1505A">
        <w:rPr>
          <w:b/>
          <w:bCs/>
        </w:rPr>
        <w:t xml:space="preserve">roposal </w:t>
      </w:r>
      <w:r w:rsidR="00F3449B">
        <w:rPr>
          <w:b/>
          <w:bCs/>
        </w:rPr>
        <w:t>3</w:t>
      </w:r>
      <w:r w:rsidRPr="00C1505A">
        <w:rPr>
          <w:b/>
          <w:bCs/>
        </w:rPr>
        <w:t>: RAN2 to agree that down selection from Option 1 and Option</w:t>
      </w:r>
      <w:r w:rsidR="00C1505A">
        <w:rPr>
          <w:b/>
          <w:bCs/>
        </w:rPr>
        <w:t xml:space="preserve"> 2</w:t>
      </w:r>
      <w:r w:rsidR="000558C9">
        <w:rPr>
          <w:b/>
          <w:bCs/>
        </w:rPr>
        <w:t xml:space="preserve"> </w:t>
      </w:r>
      <w:r w:rsidR="000558C9">
        <w:rPr>
          <w:rFonts w:hint="eastAsia"/>
          <w:b/>
          <w:bCs/>
        </w:rPr>
        <w:t>(</w:t>
      </w:r>
      <w:r w:rsidR="000558C9">
        <w:rPr>
          <w:b/>
          <w:bCs/>
        </w:rPr>
        <w:t>network-based solution)</w:t>
      </w:r>
      <w:r w:rsidRPr="00C1505A">
        <w:rPr>
          <w:b/>
          <w:bCs/>
        </w:rPr>
        <w:t xml:space="preserve"> should be made </w:t>
      </w:r>
      <w:r w:rsidR="00C1505A" w:rsidRPr="00C1505A">
        <w:rPr>
          <w:b/>
          <w:bCs/>
        </w:rPr>
        <w:t xml:space="preserve">for enabling </w:t>
      </w:r>
      <w:proofErr w:type="spellStart"/>
      <w:r w:rsidR="00C1505A" w:rsidRPr="00C1505A">
        <w:rPr>
          <w:b/>
          <w:bCs/>
        </w:rPr>
        <w:t>QoE</w:t>
      </w:r>
      <w:proofErr w:type="spellEnd"/>
      <w:r w:rsidR="00C1505A" w:rsidRPr="00C1505A">
        <w:rPr>
          <w:b/>
          <w:bCs/>
        </w:rPr>
        <w:t xml:space="preserve"> measurement continuity in 5G NR.</w:t>
      </w:r>
    </w:p>
    <w:p w14:paraId="265655C4" w14:textId="6D7E7790" w:rsidR="001921E2" w:rsidRDefault="001921E2" w:rsidP="00735F6F"/>
    <w:p w14:paraId="27BDC660" w14:textId="2E114DD8" w:rsidR="005F2E1F" w:rsidRPr="009F4613" w:rsidRDefault="009F4613" w:rsidP="00735F6F">
      <w:pPr>
        <w:rPr>
          <w:rFonts w:ascii="Arial" w:hAnsi="Arial"/>
          <w:lang w:eastAsia="x-none"/>
        </w:rPr>
      </w:pPr>
      <w:r>
        <w:rPr>
          <w:rFonts w:ascii="Arial" w:hAnsi="Arial"/>
          <w:lang w:eastAsia="x-none"/>
        </w:rPr>
        <w:t>2.</w:t>
      </w:r>
      <w:r w:rsidR="00E27E35">
        <w:rPr>
          <w:rFonts w:ascii="Arial" w:hAnsi="Arial"/>
          <w:lang w:eastAsia="x-none"/>
        </w:rPr>
        <w:t>4</w:t>
      </w:r>
      <w:r>
        <w:rPr>
          <w:rFonts w:ascii="Arial" w:hAnsi="Arial"/>
          <w:lang w:eastAsia="x-none"/>
        </w:rPr>
        <w:t xml:space="preserve"> </w:t>
      </w:r>
      <w:r w:rsidR="009330B6">
        <w:rPr>
          <w:rFonts w:ascii="Arial" w:hAnsi="Arial"/>
          <w:lang w:eastAsia="x-none"/>
        </w:rPr>
        <w:t>T</w:t>
      </w:r>
      <w:r w:rsidRPr="009F4613">
        <w:rPr>
          <w:rFonts w:ascii="Arial" w:hAnsi="Arial" w:hint="eastAsia"/>
          <w:lang w:eastAsia="x-none"/>
        </w:rPr>
        <w:t>he a</w:t>
      </w:r>
      <w:r w:rsidRPr="009F4613">
        <w:rPr>
          <w:rFonts w:ascii="Arial" w:hAnsi="Arial"/>
          <w:lang w:eastAsia="x-none"/>
        </w:rPr>
        <w:t xml:space="preserve">lignment of </w:t>
      </w:r>
      <w:r w:rsidRPr="009F4613">
        <w:rPr>
          <w:rFonts w:ascii="Arial" w:hAnsi="Arial" w:hint="eastAsia"/>
          <w:lang w:eastAsia="x-none"/>
        </w:rPr>
        <w:t>MDT</w:t>
      </w:r>
      <w:r w:rsidRPr="009F4613">
        <w:rPr>
          <w:rFonts w:ascii="Arial" w:hAnsi="Arial"/>
          <w:lang w:eastAsia="x-none"/>
        </w:rPr>
        <w:t xml:space="preserve"> measurement and </w:t>
      </w:r>
      <w:proofErr w:type="spellStart"/>
      <w:r w:rsidRPr="009F4613">
        <w:rPr>
          <w:rFonts w:ascii="Arial" w:hAnsi="Arial"/>
          <w:lang w:eastAsia="x-none"/>
        </w:rPr>
        <w:t>QoE</w:t>
      </w:r>
      <w:proofErr w:type="spellEnd"/>
      <w:r w:rsidRPr="009F4613">
        <w:rPr>
          <w:rFonts w:ascii="Arial" w:hAnsi="Arial"/>
          <w:lang w:eastAsia="x-none"/>
        </w:rPr>
        <w:t xml:space="preserve"> measurement</w:t>
      </w:r>
    </w:p>
    <w:p w14:paraId="3052D103" w14:textId="77777777" w:rsidR="00F35075" w:rsidRDefault="00C535C8" w:rsidP="00735F6F">
      <w:r>
        <w:t>There are two types of MDT measurement</w:t>
      </w:r>
      <w:r w:rsidR="00901FD3">
        <w:t>s</w:t>
      </w:r>
      <w:r>
        <w:t>: immediate MDT and logged MDT.</w:t>
      </w:r>
    </w:p>
    <w:p w14:paraId="060158BA" w14:textId="7429338F" w:rsidR="005F2E1F" w:rsidRDefault="00C535C8" w:rsidP="00735F6F">
      <w:r>
        <w:t xml:space="preserve">For the immediate MDT, the measurement reporting procedure is reused for the UE to send the measurement results towards the </w:t>
      </w:r>
      <w:proofErr w:type="spellStart"/>
      <w:r>
        <w:t>gNB</w:t>
      </w:r>
      <w:proofErr w:type="spellEnd"/>
      <w:r>
        <w:t>, and it is the task of RAN to attach the timestamp of reception of the measurement report with th</w:t>
      </w:r>
      <w:r w:rsidR="00901FD3">
        <w:t xml:space="preserve">e measurement report before further forwarding it towards the network. For </w:t>
      </w:r>
      <w:proofErr w:type="spellStart"/>
      <w:r w:rsidR="00901FD3">
        <w:t>QoE</w:t>
      </w:r>
      <w:proofErr w:type="spellEnd"/>
      <w:r w:rsidR="00901FD3">
        <w:t xml:space="preserve"> measurements, the RAN could also take the responsibility of tagging the timestamp of reception of the </w:t>
      </w:r>
      <w:proofErr w:type="spellStart"/>
      <w:r w:rsidR="00901FD3">
        <w:t>QoE</w:t>
      </w:r>
      <w:proofErr w:type="spellEnd"/>
      <w:r w:rsidR="00901FD3">
        <w:t xml:space="preserve"> measurement report</w:t>
      </w:r>
      <w:r w:rsidR="00F35075">
        <w:t xml:space="preserve">. As a result, the alignment of immediate MDT measurements and </w:t>
      </w:r>
      <w:proofErr w:type="spellStart"/>
      <w:r w:rsidR="00F35075">
        <w:t>QoE</w:t>
      </w:r>
      <w:proofErr w:type="spellEnd"/>
      <w:r w:rsidR="00F35075">
        <w:t xml:space="preserve"> measurements is proposed to be left to network implementation by investigation of the correlation between the timestamps of reception of the respective measurement report at network side.</w:t>
      </w:r>
    </w:p>
    <w:p w14:paraId="39484C50" w14:textId="7FC62ACB" w:rsidR="00F35075" w:rsidRPr="00F35075" w:rsidRDefault="00F35075" w:rsidP="00F35075">
      <w:pPr>
        <w:rPr>
          <w:b/>
          <w:bCs/>
        </w:rPr>
      </w:pPr>
      <w:r w:rsidRPr="00F35075">
        <w:rPr>
          <w:rFonts w:hint="eastAsia"/>
          <w:b/>
          <w:bCs/>
        </w:rPr>
        <w:lastRenderedPageBreak/>
        <w:t>P</w:t>
      </w:r>
      <w:r w:rsidRPr="00F35075">
        <w:rPr>
          <w:b/>
          <w:bCs/>
        </w:rPr>
        <w:t xml:space="preserve">roposal </w:t>
      </w:r>
      <w:r w:rsidR="0071545C">
        <w:rPr>
          <w:b/>
          <w:bCs/>
        </w:rPr>
        <w:t>4</w:t>
      </w:r>
      <w:r w:rsidRPr="00F35075">
        <w:rPr>
          <w:b/>
          <w:bCs/>
        </w:rPr>
        <w:t xml:space="preserve">: RAN2 to agree that the alignment of immediate MDT measurements and </w:t>
      </w:r>
      <w:proofErr w:type="spellStart"/>
      <w:r w:rsidRPr="00F35075">
        <w:rPr>
          <w:b/>
          <w:bCs/>
        </w:rPr>
        <w:t>QoE</w:t>
      </w:r>
      <w:proofErr w:type="spellEnd"/>
      <w:r w:rsidRPr="00F35075">
        <w:rPr>
          <w:b/>
          <w:bCs/>
        </w:rPr>
        <w:t xml:space="preserve"> measurements is left to network implementation by investigation of the correlation between the timestamps of reception of the respective measurement report</w:t>
      </w:r>
      <w:r w:rsidR="00500D02">
        <w:rPr>
          <w:b/>
          <w:bCs/>
        </w:rPr>
        <w:t xml:space="preserve">s </w:t>
      </w:r>
      <w:r w:rsidRPr="00F35075">
        <w:rPr>
          <w:b/>
          <w:bCs/>
        </w:rPr>
        <w:t>at network side.</w:t>
      </w:r>
    </w:p>
    <w:p w14:paraId="57F7068F" w14:textId="77777777" w:rsidR="00500D02" w:rsidRDefault="00F35075" w:rsidP="00735F6F">
      <w:r>
        <w:rPr>
          <w:rFonts w:hint="eastAsia"/>
        </w:rPr>
        <w:t>F</w:t>
      </w:r>
      <w:r>
        <w:t>or the logged MDT, according to TS 38.331</w:t>
      </w:r>
      <w:r w:rsidR="00D46169">
        <w:t xml:space="preserve">, the measurement results are stored in the </w:t>
      </w:r>
      <w:proofErr w:type="spellStart"/>
      <w:r w:rsidR="00D46169" w:rsidRPr="00D46169">
        <w:rPr>
          <w:i/>
          <w:iCs/>
        </w:rPr>
        <w:t>LogMeasInfo</w:t>
      </w:r>
      <w:proofErr w:type="spellEnd"/>
      <w:r w:rsidR="00D46169">
        <w:t xml:space="preserve"> IE</w:t>
      </w:r>
      <w:r w:rsidR="00500D02">
        <w:t xml:space="preserve">, with the timestamp of logging the measurement results included. As a result, the alignment of logged MDT measurement and </w:t>
      </w:r>
      <w:proofErr w:type="spellStart"/>
      <w:r w:rsidR="00500D02">
        <w:t>QoE</w:t>
      </w:r>
      <w:proofErr w:type="spellEnd"/>
      <w:r w:rsidR="00500D02">
        <w:t xml:space="preserve"> measurement is proposed to be left to network implementation by investigation of the correlation between the timestamps of reception of the </w:t>
      </w:r>
      <w:proofErr w:type="spellStart"/>
      <w:r w:rsidR="00500D02">
        <w:t>QoE</w:t>
      </w:r>
      <w:proofErr w:type="spellEnd"/>
      <w:r w:rsidR="00500D02">
        <w:t xml:space="preserve"> measurement report with the timestamp of logging the measurement results in the </w:t>
      </w:r>
      <w:proofErr w:type="spellStart"/>
      <w:r w:rsidR="00500D02" w:rsidRPr="00D46169">
        <w:rPr>
          <w:i/>
          <w:iCs/>
        </w:rPr>
        <w:t>LogMeasInfo</w:t>
      </w:r>
      <w:proofErr w:type="spellEnd"/>
      <w:r w:rsidR="00500D02">
        <w:rPr>
          <w:i/>
          <w:iCs/>
        </w:rPr>
        <w:t xml:space="preserve"> </w:t>
      </w:r>
      <w:r w:rsidR="00500D02">
        <w:t>IE.</w:t>
      </w:r>
    </w:p>
    <w:p w14:paraId="6C5E0399" w14:textId="63551639" w:rsidR="005E0E1C" w:rsidRPr="005E0E1C" w:rsidRDefault="00500D02" w:rsidP="000A0F9C">
      <w:pPr>
        <w:rPr>
          <w:b/>
          <w:bCs/>
        </w:rPr>
      </w:pPr>
      <w:r w:rsidRPr="00D3732A">
        <w:rPr>
          <w:b/>
          <w:bCs/>
        </w:rPr>
        <w:t xml:space="preserve">Proposal </w:t>
      </w:r>
      <w:r w:rsidR="0071545C">
        <w:rPr>
          <w:b/>
          <w:bCs/>
        </w:rPr>
        <w:t>5</w:t>
      </w:r>
      <w:r w:rsidRPr="00D3732A">
        <w:rPr>
          <w:b/>
          <w:bCs/>
        </w:rPr>
        <w:t xml:space="preserve">: RAN2 to agree that the alignment of logged MDT measurement and </w:t>
      </w:r>
      <w:proofErr w:type="spellStart"/>
      <w:r w:rsidRPr="00D3732A">
        <w:rPr>
          <w:b/>
          <w:bCs/>
        </w:rPr>
        <w:t>QoE</w:t>
      </w:r>
      <w:proofErr w:type="spellEnd"/>
      <w:r w:rsidRPr="00D3732A">
        <w:rPr>
          <w:b/>
          <w:bCs/>
        </w:rPr>
        <w:t xml:space="preserve"> measurement is left to network implementation by investigation of the correlation between the timestamps of reception of the</w:t>
      </w:r>
      <w:r w:rsidR="00D3732A" w:rsidRPr="00D3732A">
        <w:rPr>
          <w:b/>
          <w:bCs/>
        </w:rPr>
        <w:t xml:space="preserve"> </w:t>
      </w:r>
      <w:proofErr w:type="spellStart"/>
      <w:r w:rsidR="00D3732A" w:rsidRPr="00D3732A">
        <w:rPr>
          <w:b/>
          <w:bCs/>
        </w:rPr>
        <w:t>QoE</w:t>
      </w:r>
      <w:proofErr w:type="spellEnd"/>
      <w:r w:rsidR="00D3732A" w:rsidRPr="00D3732A">
        <w:rPr>
          <w:b/>
          <w:bCs/>
        </w:rPr>
        <w:t xml:space="preserve"> measurement report with the timestamp of logging the measurement results in the </w:t>
      </w:r>
      <w:proofErr w:type="spellStart"/>
      <w:r w:rsidR="00D3732A" w:rsidRPr="00D3732A">
        <w:rPr>
          <w:b/>
          <w:bCs/>
          <w:i/>
          <w:iCs/>
        </w:rPr>
        <w:t>LogMeasInfo</w:t>
      </w:r>
      <w:proofErr w:type="spellEnd"/>
      <w:r w:rsidR="00D3732A" w:rsidRPr="00D3732A">
        <w:rPr>
          <w:b/>
          <w:bCs/>
        </w:rPr>
        <w:t xml:space="preserve"> IE.</w:t>
      </w:r>
      <w:r w:rsidRPr="00D3732A">
        <w:rPr>
          <w:b/>
          <w:bCs/>
        </w:rPr>
        <w:t xml:space="preserve"> </w:t>
      </w:r>
    </w:p>
    <w:p w14:paraId="3D0006EC" w14:textId="77777777" w:rsidR="0095442C" w:rsidRDefault="0095442C" w:rsidP="0095442C">
      <w:pPr>
        <w:pStyle w:val="1"/>
        <w:numPr>
          <w:ilvl w:val="0"/>
          <w:numId w:val="3"/>
        </w:numPr>
      </w:pPr>
      <w:bookmarkStart w:id="4" w:name="_Hlk68100106"/>
      <w:r>
        <w:t>Conclusions</w:t>
      </w:r>
    </w:p>
    <w:p w14:paraId="45166E7D" w14:textId="7CBFE81D" w:rsidR="0095442C" w:rsidRDefault="0095442C" w:rsidP="000C5FFC">
      <w:pPr>
        <w:rPr>
          <w:rFonts w:eastAsia="Batang" w:cs="Arial"/>
        </w:rPr>
      </w:pPr>
      <w:r w:rsidRPr="0095442C">
        <w:rPr>
          <w:rFonts w:eastAsia="Batang" w:cs="Arial"/>
        </w:rPr>
        <w:t xml:space="preserve">Based on the discussion above, </w:t>
      </w:r>
      <w:r w:rsidR="00711C56">
        <w:rPr>
          <w:rFonts w:eastAsia="Batang" w:cs="Arial"/>
        </w:rPr>
        <w:t>following observations and proposals are made</w:t>
      </w:r>
      <w:r w:rsidRPr="0095442C">
        <w:rPr>
          <w:rFonts w:eastAsia="Batang" w:cs="Arial"/>
        </w:rPr>
        <w:t>:</w:t>
      </w:r>
    </w:p>
    <w:bookmarkEnd w:id="3"/>
    <w:bookmarkEnd w:id="4"/>
    <w:p w14:paraId="20BB0538" w14:textId="77777777" w:rsidR="0071545C" w:rsidRDefault="0071545C" w:rsidP="0071545C">
      <w:pPr>
        <w:rPr>
          <w:b/>
          <w:bCs/>
        </w:rPr>
      </w:pPr>
      <w:r w:rsidRPr="00600C18">
        <w:rPr>
          <w:b/>
          <w:bCs/>
        </w:rPr>
        <w:t xml:space="preserve">Observation 1: </w:t>
      </w:r>
      <w:proofErr w:type="spellStart"/>
      <w:r w:rsidRPr="00600C18">
        <w:rPr>
          <w:b/>
          <w:bCs/>
        </w:rPr>
        <w:t>QoE</w:t>
      </w:r>
      <w:proofErr w:type="spellEnd"/>
      <w:r w:rsidRPr="00600C18">
        <w:rPr>
          <w:b/>
          <w:bCs/>
        </w:rPr>
        <w:t xml:space="preserve"> reference ID is too complicated</w:t>
      </w:r>
      <w:r>
        <w:rPr>
          <w:b/>
          <w:bCs/>
        </w:rPr>
        <w:t xml:space="preserve"> to be applied</w:t>
      </w:r>
      <w:r w:rsidRPr="00600C18">
        <w:rPr>
          <w:b/>
          <w:bCs/>
        </w:rPr>
        <w:t xml:space="preserve"> for MAC</w:t>
      </w:r>
      <w:r>
        <w:rPr>
          <w:b/>
          <w:bCs/>
        </w:rPr>
        <w:t xml:space="preserve"> CE</w:t>
      </w:r>
      <w:r w:rsidRPr="00600C18">
        <w:rPr>
          <w:b/>
          <w:bCs/>
        </w:rPr>
        <w:t xml:space="preserve"> for deactivation/activation of a specific configured </w:t>
      </w:r>
      <w:proofErr w:type="spellStart"/>
      <w:r w:rsidRPr="00600C18">
        <w:rPr>
          <w:b/>
          <w:bCs/>
        </w:rPr>
        <w:t>QoE</w:t>
      </w:r>
      <w:proofErr w:type="spellEnd"/>
      <w:r w:rsidRPr="00600C18">
        <w:rPr>
          <w:b/>
          <w:bCs/>
        </w:rPr>
        <w:t xml:space="preserve"> measurement.  </w:t>
      </w:r>
    </w:p>
    <w:p w14:paraId="3E5B0E92" w14:textId="77777777" w:rsidR="0071545C" w:rsidRPr="00356D83" w:rsidRDefault="0071545C" w:rsidP="0071545C">
      <w:pPr>
        <w:rPr>
          <w:b/>
          <w:bCs/>
        </w:rPr>
      </w:pPr>
      <w:r w:rsidRPr="00356D83">
        <w:rPr>
          <w:b/>
          <w:bCs/>
        </w:rPr>
        <w:t xml:space="preserve">Observation 2: </w:t>
      </w:r>
      <w:r w:rsidRPr="00356D83">
        <w:rPr>
          <w:rFonts w:eastAsiaTheme="minorEastAsia"/>
          <w:b/>
          <w:bCs/>
        </w:rPr>
        <w:t>the valid area scope information, as part of the UE Inactive AS context, is stored in UE and not released</w:t>
      </w:r>
      <w:r>
        <w:rPr>
          <w:rFonts w:eastAsiaTheme="minorEastAsia"/>
          <w:b/>
          <w:bCs/>
        </w:rPr>
        <w:t xml:space="preserve"> when UE enters the </w:t>
      </w:r>
      <w:proofErr w:type="spellStart"/>
      <w:r>
        <w:rPr>
          <w:rFonts w:eastAsiaTheme="minorEastAsia"/>
          <w:b/>
          <w:bCs/>
        </w:rPr>
        <w:t>RRC_Inactive</w:t>
      </w:r>
      <w:proofErr w:type="spellEnd"/>
      <w:r>
        <w:rPr>
          <w:rFonts w:eastAsiaTheme="minorEastAsia"/>
          <w:b/>
          <w:bCs/>
        </w:rPr>
        <w:t xml:space="preserve"> state</w:t>
      </w:r>
      <w:r w:rsidRPr="00356D83">
        <w:rPr>
          <w:rFonts w:eastAsiaTheme="minorEastAsia"/>
          <w:b/>
          <w:bCs/>
        </w:rPr>
        <w:t xml:space="preserve">. It could be checked by UE to determine </w:t>
      </w:r>
      <w:proofErr w:type="gramStart"/>
      <w:r w:rsidRPr="00356D83">
        <w:rPr>
          <w:rFonts w:eastAsiaTheme="minorEastAsia"/>
          <w:b/>
          <w:bCs/>
        </w:rPr>
        <w:t>whether or not</w:t>
      </w:r>
      <w:proofErr w:type="gramEnd"/>
      <w:r w:rsidRPr="00356D83">
        <w:rPr>
          <w:rFonts w:eastAsiaTheme="minorEastAsia"/>
          <w:b/>
          <w:bCs/>
        </w:rPr>
        <w:t xml:space="preserve"> the new session of </w:t>
      </w:r>
      <w:proofErr w:type="spellStart"/>
      <w:r w:rsidRPr="00356D83">
        <w:rPr>
          <w:rFonts w:eastAsiaTheme="minorEastAsia"/>
          <w:b/>
          <w:bCs/>
        </w:rPr>
        <w:t>QoE</w:t>
      </w:r>
      <w:proofErr w:type="spellEnd"/>
      <w:r w:rsidRPr="00356D83">
        <w:rPr>
          <w:rFonts w:eastAsiaTheme="minorEastAsia"/>
          <w:b/>
          <w:bCs/>
        </w:rPr>
        <w:t xml:space="preserve"> measurement could be trigged when the UE goes to inactive state.</w:t>
      </w:r>
    </w:p>
    <w:p w14:paraId="108C401D" w14:textId="3FFF909E" w:rsidR="00A21496" w:rsidRPr="0071545C" w:rsidRDefault="0071545C" w:rsidP="0068057D">
      <w:pPr>
        <w:rPr>
          <w:b/>
          <w:bCs/>
        </w:rPr>
      </w:pPr>
      <w:r>
        <w:rPr>
          <w:b/>
          <w:bCs/>
        </w:rPr>
        <w:t>Observation 3</w:t>
      </w:r>
      <w:r w:rsidRPr="00A50CFE">
        <w:rPr>
          <w:b/>
          <w:bCs/>
        </w:rPr>
        <w:t xml:space="preserve">: </w:t>
      </w:r>
      <w:proofErr w:type="spellStart"/>
      <w:r w:rsidRPr="00A50CFE">
        <w:rPr>
          <w:b/>
          <w:bCs/>
        </w:rPr>
        <w:t>QoE</w:t>
      </w:r>
      <w:proofErr w:type="spellEnd"/>
      <w:r w:rsidRPr="00A50CFE">
        <w:rPr>
          <w:b/>
          <w:bCs/>
        </w:rPr>
        <w:t xml:space="preserve"> measurement data is too large to be considered as small data and is therefore not proper to </w:t>
      </w:r>
      <w:proofErr w:type="gramStart"/>
      <w:r w:rsidRPr="00A50CFE">
        <w:rPr>
          <w:b/>
          <w:bCs/>
        </w:rPr>
        <w:t>be considered to be</w:t>
      </w:r>
      <w:proofErr w:type="gramEnd"/>
      <w:r w:rsidRPr="00A50CFE">
        <w:rPr>
          <w:b/>
          <w:bCs/>
        </w:rPr>
        <w:t xml:space="preserve"> transmitted by taking advantage of SDT mechanism.</w:t>
      </w:r>
    </w:p>
    <w:p w14:paraId="04CC927C" w14:textId="77777777" w:rsidR="0071545C" w:rsidRPr="00600C18" w:rsidRDefault="0071545C" w:rsidP="0071545C">
      <w:pPr>
        <w:rPr>
          <w:b/>
          <w:bCs/>
        </w:rPr>
      </w:pPr>
      <w:r>
        <w:rPr>
          <w:b/>
          <w:bCs/>
        </w:rPr>
        <w:t xml:space="preserve">Proposal 1: RAN to agree that there is no need to introduce new set of IDs for identifying different </w:t>
      </w:r>
      <w:proofErr w:type="spellStart"/>
      <w:r>
        <w:rPr>
          <w:b/>
          <w:bCs/>
        </w:rPr>
        <w:t>QoE</w:t>
      </w:r>
      <w:proofErr w:type="spellEnd"/>
      <w:r>
        <w:rPr>
          <w:b/>
          <w:bCs/>
        </w:rPr>
        <w:t xml:space="preserve"> measurements, unless MAC CE is agreed to be applied for activation/deactivation of the </w:t>
      </w:r>
      <w:proofErr w:type="spellStart"/>
      <w:r>
        <w:rPr>
          <w:b/>
          <w:bCs/>
        </w:rPr>
        <w:t>QoE</w:t>
      </w:r>
      <w:proofErr w:type="spellEnd"/>
      <w:r>
        <w:rPr>
          <w:b/>
          <w:bCs/>
        </w:rPr>
        <w:t xml:space="preserve"> measurements.</w:t>
      </w:r>
      <w:r w:rsidRPr="00600C18">
        <w:rPr>
          <w:b/>
          <w:bCs/>
        </w:rPr>
        <w:t xml:space="preserve"> </w:t>
      </w:r>
    </w:p>
    <w:p w14:paraId="1E32ADA3" w14:textId="77777777" w:rsidR="0071545C" w:rsidRDefault="0071545C" w:rsidP="0071545C">
      <w:pPr>
        <w:rPr>
          <w:b/>
          <w:bCs/>
        </w:rPr>
      </w:pPr>
      <w:r w:rsidRPr="00A83871">
        <w:rPr>
          <w:rFonts w:hint="eastAsia"/>
          <w:b/>
          <w:bCs/>
        </w:rPr>
        <w:t>P</w:t>
      </w:r>
      <w:r w:rsidRPr="00A83871">
        <w:rPr>
          <w:b/>
          <w:bCs/>
        </w:rPr>
        <w:t xml:space="preserve">roposal </w:t>
      </w:r>
      <w:r>
        <w:rPr>
          <w:b/>
          <w:bCs/>
        </w:rPr>
        <w:t>2</w:t>
      </w:r>
      <w:r w:rsidRPr="00A83871">
        <w:rPr>
          <w:b/>
          <w:bCs/>
        </w:rPr>
        <w:t xml:space="preserve">: RAN2 to agree to apply the </w:t>
      </w:r>
      <w:proofErr w:type="spellStart"/>
      <w:r w:rsidRPr="00A83871">
        <w:rPr>
          <w:b/>
          <w:bCs/>
        </w:rPr>
        <w:t>UEInformationRequest</w:t>
      </w:r>
      <w:proofErr w:type="spellEnd"/>
      <w:r w:rsidRPr="00A83871">
        <w:rPr>
          <w:b/>
          <w:bCs/>
        </w:rPr>
        <w:t>/</w:t>
      </w:r>
      <w:proofErr w:type="spellStart"/>
      <w:r w:rsidRPr="00A83871">
        <w:rPr>
          <w:b/>
          <w:bCs/>
        </w:rPr>
        <w:t>UEInformationResponse</w:t>
      </w:r>
      <w:proofErr w:type="spellEnd"/>
      <w:r w:rsidRPr="00A83871">
        <w:rPr>
          <w:b/>
          <w:bCs/>
        </w:rPr>
        <w:t xml:space="preserve"> mechanism for retrieving the </w:t>
      </w:r>
      <w:proofErr w:type="spellStart"/>
      <w:r w:rsidRPr="00A83871">
        <w:rPr>
          <w:b/>
          <w:bCs/>
        </w:rPr>
        <w:t>QoE</w:t>
      </w:r>
      <w:proofErr w:type="spellEnd"/>
      <w:r w:rsidRPr="00A83871">
        <w:rPr>
          <w:b/>
          <w:bCs/>
        </w:rPr>
        <w:t xml:space="preserve"> reporting.</w:t>
      </w:r>
    </w:p>
    <w:p w14:paraId="160A4073" w14:textId="77777777" w:rsidR="0071545C" w:rsidRPr="00C1505A" w:rsidRDefault="0071545C" w:rsidP="0071545C">
      <w:pPr>
        <w:rPr>
          <w:b/>
          <w:bCs/>
        </w:rPr>
      </w:pPr>
      <w:r w:rsidRPr="00C1505A">
        <w:rPr>
          <w:rFonts w:hint="eastAsia"/>
          <w:b/>
          <w:bCs/>
        </w:rPr>
        <w:t>P</w:t>
      </w:r>
      <w:r w:rsidRPr="00C1505A">
        <w:rPr>
          <w:b/>
          <w:bCs/>
        </w:rPr>
        <w:t xml:space="preserve">roposal </w:t>
      </w:r>
      <w:r>
        <w:rPr>
          <w:b/>
          <w:bCs/>
        </w:rPr>
        <w:t>3</w:t>
      </w:r>
      <w:r w:rsidRPr="00C1505A">
        <w:rPr>
          <w:b/>
          <w:bCs/>
        </w:rPr>
        <w:t>: RAN2 to agree that down selection from Option 1 and Option</w:t>
      </w:r>
      <w:r>
        <w:rPr>
          <w:b/>
          <w:bCs/>
        </w:rPr>
        <w:t xml:space="preserve"> 2 </w:t>
      </w:r>
      <w:r>
        <w:rPr>
          <w:rFonts w:hint="eastAsia"/>
          <w:b/>
          <w:bCs/>
        </w:rPr>
        <w:t>(</w:t>
      </w:r>
      <w:r>
        <w:rPr>
          <w:b/>
          <w:bCs/>
        </w:rPr>
        <w:t>network-based solution)</w:t>
      </w:r>
      <w:r w:rsidRPr="00C1505A">
        <w:rPr>
          <w:b/>
          <w:bCs/>
        </w:rPr>
        <w:t xml:space="preserve"> should be made for enabling </w:t>
      </w:r>
      <w:proofErr w:type="spellStart"/>
      <w:r w:rsidRPr="00C1505A">
        <w:rPr>
          <w:b/>
          <w:bCs/>
        </w:rPr>
        <w:t>QoE</w:t>
      </w:r>
      <w:proofErr w:type="spellEnd"/>
      <w:r w:rsidRPr="00C1505A">
        <w:rPr>
          <w:b/>
          <w:bCs/>
        </w:rPr>
        <w:t xml:space="preserve"> measurement continuity in 5G NR.</w:t>
      </w:r>
    </w:p>
    <w:p w14:paraId="71DC5027" w14:textId="77777777" w:rsidR="0071545C" w:rsidRPr="00F35075" w:rsidRDefault="0071545C" w:rsidP="0071545C">
      <w:pPr>
        <w:rPr>
          <w:b/>
          <w:bCs/>
        </w:rPr>
      </w:pPr>
      <w:r w:rsidRPr="00F35075">
        <w:rPr>
          <w:rFonts w:hint="eastAsia"/>
          <w:b/>
          <w:bCs/>
        </w:rPr>
        <w:t>P</w:t>
      </w:r>
      <w:r w:rsidRPr="00F35075">
        <w:rPr>
          <w:b/>
          <w:bCs/>
        </w:rPr>
        <w:t xml:space="preserve">roposal </w:t>
      </w:r>
      <w:r>
        <w:rPr>
          <w:b/>
          <w:bCs/>
        </w:rPr>
        <w:t>4</w:t>
      </w:r>
      <w:r w:rsidRPr="00F35075">
        <w:rPr>
          <w:b/>
          <w:bCs/>
        </w:rPr>
        <w:t xml:space="preserve">: RAN2 to agree that the alignment of immediate MDT measurements and </w:t>
      </w:r>
      <w:proofErr w:type="spellStart"/>
      <w:r w:rsidRPr="00F35075">
        <w:rPr>
          <w:b/>
          <w:bCs/>
        </w:rPr>
        <w:t>QoE</w:t>
      </w:r>
      <w:proofErr w:type="spellEnd"/>
      <w:r w:rsidRPr="00F35075">
        <w:rPr>
          <w:b/>
          <w:bCs/>
        </w:rPr>
        <w:t xml:space="preserve"> measurements is left to network implementation by investigation of the correlation between the timestamps of reception of the respective measurement report</w:t>
      </w:r>
      <w:r>
        <w:rPr>
          <w:b/>
          <w:bCs/>
        </w:rPr>
        <w:t xml:space="preserve">s </w:t>
      </w:r>
      <w:r w:rsidRPr="00F35075">
        <w:rPr>
          <w:b/>
          <w:bCs/>
        </w:rPr>
        <w:t>at network side.</w:t>
      </w:r>
    </w:p>
    <w:p w14:paraId="77C6D06F" w14:textId="77777777" w:rsidR="0071545C" w:rsidRPr="005E0E1C" w:rsidRDefault="0071545C" w:rsidP="0071545C">
      <w:pPr>
        <w:rPr>
          <w:b/>
          <w:bCs/>
        </w:rPr>
      </w:pPr>
      <w:r w:rsidRPr="00D3732A">
        <w:rPr>
          <w:b/>
          <w:bCs/>
        </w:rPr>
        <w:t xml:space="preserve">Proposal </w:t>
      </w:r>
      <w:r>
        <w:rPr>
          <w:b/>
          <w:bCs/>
        </w:rPr>
        <w:t>5</w:t>
      </w:r>
      <w:r w:rsidRPr="00D3732A">
        <w:rPr>
          <w:b/>
          <w:bCs/>
        </w:rPr>
        <w:t xml:space="preserve">: RAN2 to agree that the alignment of logged MDT measurement and </w:t>
      </w:r>
      <w:proofErr w:type="spellStart"/>
      <w:r w:rsidRPr="00D3732A">
        <w:rPr>
          <w:b/>
          <w:bCs/>
        </w:rPr>
        <w:t>QoE</w:t>
      </w:r>
      <w:proofErr w:type="spellEnd"/>
      <w:r w:rsidRPr="00D3732A">
        <w:rPr>
          <w:b/>
          <w:bCs/>
        </w:rPr>
        <w:t xml:space="preserve"> measurement is left to network implementation by investigation of the correlation between the timestamps of reception of the </w:t>
      </w:r>
      <w:proofErr w:type="spellStart"/>
      <w:r w:rsidRPr="00D3732A">
        <w:rPr>
          <w:b/>
          <w:bCs/>
        </w:rPr>
        <w:t>QoE</w:t>
      </w:r>
      <w:proofErr w:type="spellEnd"/>
      <w:r w:rsidRPr="00D3732A">
        <w:rPr>
          <w:b/>
          <w:bCs/>
        </w:rPr>
        <w:t xml:space="preserve"> measurement report with the timestamp of logging the measurement results in the </w:t>
      </w:r>
      <w:proofErr w:type="spellStart"/>
      <w:r w:rsidRPr="00D3732A">
        <w:rPr>
          <w:b/>
          <w:bCs/>
          <w:i/>
          <w:iCs/>
        </w:rPr>
        <w:t>LogMeasInfo</w:t>
      </w:r>
      <w:proofErr w:type="spellEnd"/>
      <w:r w:rsidRPr="00D3732A">
        <w:rPr>
          <w:b/>
          <w:bCs/>
        </w:rPr>
        <w:t xml:space="preserve"> IE. </w:t>
      </w:r>
    </w:p>
    <w:p w14:paraId="79048906" w14:textId="27290978" w:rsidR="00A21496" w:rsidRPr="0071545C" w:rsidRDefault="00A21496" w:rsidP="0068057D">
      <w:pPr>
        <w:rPr>
          <w:szCs w:val="22"/>
        </w:rPr>
      </w:pPr>
    </w:p>
    <w:sectPr w:rsidR="00A21496" w:rsidRPr="0071545C"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E235D" w14:textId="77777777" w:rsidR="0020030D" w:rsidRDefault="0020030D">
      <w:pPr>
        <w:spacing w:after="0" w:line="240" w:lineRule="auto"/>
      </w:pPr>
      <w:r>
        <w:separator/>
      </w:r>
    </w:p>
  </w:endnote>
  <w:endnote w:type="continuationSeparator" w:id="0">
    <w:p w14:paraId="52828E20" w14:textId="77777777" w:rsidR="0020030D" w:rsidRDefault="00200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Lucida Grande">
    <w:panose1 w:val="00000000000000000000"/>
    <w:charset w:val="00"/>
    <w:family w:val="roman"/>
    <w:notTrueType/>
    <w:pitch w:val="default"/>
  </w:font>
  <w:font w:name="Gulim">
    <w:altName w:val="Gulim"/>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60364" w14:textId="77777777" w:rsidR="003C177C" w:rsidRDefault="003C177C" w:rsidP="004E5F54">
    <w:pPr>
      <w:pStyle w:val="a3"/>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10</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24</w:t>
    </w:r>
    <w:r w:rsidRPr="004F73E4">
      <w:rPr>
        <w:sz w:val="20"/>
        <w:szCs w:val="20"/>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B0A02" w14:textId="77777777" w:rsidR="0020030D" w:rsidRDefault="0020030D">
      <w:pPr>
        <w:spacing w:after="0" w:line="240" w:lineRule="auto"/>
      </w:pPr>
      <w:r>
        <w:separator/>
      </w:r>
    </w:p>
  </w:footnote>
  <w:footnote w:type="continuationSeparator" w:id="0">
    <w:p w14:paraId="5CFC115B" w14:textId="77777777" w:rsidR="0020030D" w:rsidRDefault="002003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43C27"/>
    <w:multiLevelType w:val="hybridMultilevel"/>
    <w:tmpl w:val="D5F0154C"/>
    <w:lvl w:ilvl="0" w:tplc="04090001">
      <w:start w:val="1"/>
      <w:numFmt w:val="bullet"/>
      <w:lvlText w:val=""/>
      <w:lvlJc w:val="left"/>
      <w:pPr>
        <w:ind w:left="578" w:hanging="360"/>
      </w:pPr>
      <w:rPr>
        <w:rFonts w:ascii="Symbol" w:hAnsi="Symbol" w:hint="default"/>
      </w:rPr>
    </w:lvl>
    <w:lvl w:ilvl="1" w:tplc="04090003">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1" w15:restartNumberingAfterBreak="0">
    <w:nsid w:val="03E64767"/>
    <w:multiLevelType w:val="hybridMultilevel"/>
    <w:tmpl w:val="601A2EC6"/>
    <w:lvl w:ilvl="0" w:tplc="2EEA21FE">
      <w:numFmt w:val="bullet"/>
      <w:lvlText w:val=""/>
      <w:lvlJc w:val="left"/>
      <w:pPr>
        <w:ind w:left="2382" w:hanging="360"/>
      </w:pPr>
      <w:rPr>
        <w:rFonts w:ascii="Wingdings" w:eastAsia="宋体" w:hAnsi="Wingdings" w:cs="Times New Roman" w:hint="default"/>
      </w:rPr>
    </w:lvl>
    <w:lvl w:ilvl="1" w:tplc="04090003" w:tentative="1">
      <w:start w:val="1"/>
      <w:numFmt w:val="bullet"/>
      <w:lvlText w:val=""/>
      <w:lvlJc w:val="left"/>
      <w:pPr>
        <w:ind w:left="2862" w:hanging="420"/>
      </w:pPr>
      <w:rPr>
        <w:rFonts w:ascii="Wingdings" w:hAnsi="Wingdings" w:hint="default"/>
      </w:rPr>
    </w:lvl>
    <w:lvl w:ilvl="2" w:tplc="04090005" w:tentative="1">
      <w:start w:val="1"/>
      <w:numFmt w:val="bullet"/>
      <w:lvlText w:val=""/>
      <w:lvlJc w:val="left"/>
      <w:pPr>
        <w:ind w:left="3282" w:hanging="420"/>
      </w:pPr>
      <w:rPr>
        <w:rFonts w:ascii="Wingdings" w:hAnsi="Wingdings" w:hint="default"/>
      </w:rPr>
    </w:lvl>
    <w:lvl w:ilvl="3" w:tplc="04090001" w:tentative="1">
      <w:start w:val="1"/>
      <w:numFmt w:val="bullet"/>
      <w:lvlText w:val=""/>
      <w:lvlJc w:val="left"/>
      <w:pPr>
        <w:ind w:left="3702" w:hanging="420"/>
      </w:pPr>
      <w:rPr>
        <w:rFonts w:ascii="Wingdings" w:hAnsi="Wingdings" w:hint="default"/>
      </w:rPr>
    </w:lvl>
    <w:lvl w:ilvl="4" w:tplc="04090003" w:tentative="1">
      <w:start w:val="1"/>
      <w:numFmt w:val="bullet"/>
      <w:lvlText w:val=""/>
      <w:lvlJc w:val="left"/>
      <w:pPr>
        <w:ind w:left="4122" w:hanging="420"/>
      </w:pPr>
      <w:rPr>
        <w:rFonts w:ascii="Wingdings" w:hAnsi="Wingdings" w:hint="default"/>
      </w:rPr>
    </w:lvl>
    <w:lvl w:ilvl="5" w:tplc="04090005" w:tentative="1">
      <w:start w:val="1"/>
      <w:numFmt w:val="bullet"/>
      <w:lvlText w:val=""/>
      <w:lvlJc w:val="left"/>
      <w:pPr>
        <w:ind w:left="4542" w:hanging="420"/>
      </w:pPr>
      <w:rPr>
        <w:rFonts w:ascii="Wingdings" w:hAnsi="Wingdings" w:hint="default"/>
      </w:rPr>
    </w:lvl>
    <w:lvl w:ilvl="6" w:tplc="04090001" w:tentative="1">
      <w:start w:val="1"/>
      <w:numFmt w:val="bullet"/>
      <w:lvlText w:val=""/>
      <w:lvlJc w:val="left"/>
      <w:pPr>
        <w:ind w:left="4962" w:hanging="420"/>
      </w:pPr>
      <w:rPr>
        <w:rFonts w:ascii="Wingdings" w:hAnsi="Wingdings" w:hint="default"/>
      </w:rPr>
    </w:lvl>
    <w:lvl w:ilvl="7" w:tplc="04090003" w:tentative="1">
      <w:start w:val="1"/>
      <w:numFmt w:val="bullet"/>
      <w:lvlText w:val=""/>
      <w:lvlJc w:val="left"/>
      <w:pPr>
        <w:ind w:left="5382" w:hanging="420"/>
      </w:pPr>
      <w:rPr>
        <w:rFonts w:ascii="Wingdings" w:hAnsi="Wingdings" w:hint="default"/>
      </w:rPr>
    </w:lvl>
    <w:lvl w:ilvl="8" w:tplc="04090005" w:tentative="1">
      <w:start w:val="1"/>
      <w:numFmt w:val="bullet"/>
      <w:lvlText w:val=""/>
      <w:lvlJc w:val="left"/>
      <w:pPr>
        <w:ind w:left="5802" w:hanging="420"/>
      </w:pPr>
      <w:rPr>
        <w:rFonts w:ascii="Wingdings" w:hAnsi="Wingdings" w:hint="default"/>
      </w:rPr>
    </w:lvl>
  </w:abstractNum>
  <w:abstractNum w:abstractNumId="2" w15:restartNumberingAfterBreak="0">
    <w:nsid w:val="060F2A6F"/>
    <w:multiLevelType w:val="hybridMultilevel"/>
    <w:tmpl w:val="47BE96DA"/>
    <w:lvl w:ilvl="0" w:tplc="04090001">
      <w:start w:val="1"/>
      <w:numFmt w:val="bullet"/>
      <w:lvlText w:val=""/>
      <w:lvlJc w:val="left"/>
      <w:pPr>
        <w:ind w:left="748" w:hanging="420"/>
      </w:pPr>
      <w:rPr>
        <w:rFonts w:ascii="Wingdings" w:hAnsi="Wingdings" w:hint="default"/>
      </w:rPr>
    </w:lvl>
    <w:lvl w:ilvl="1" w:tplc="04090003" w:tentative="1">
      <w:start w:val="1"/>
      <w:numFmt w:val="bullet"/>
      <w:lvlText w:val=""/>
      <w:lvlJc w:val="left"/>
      <w:pPr>
        <w:ind w:left="1168" w:hanging="420"/>
      </w:pPr>
      <w:rPr>
        <w:rFonts w:ascii="Wingdings" w:hAnsi="Wingdings" w:hint="default"/>
      </w:rPr>
    </w:lvl>
    <w:lvl w:ilvl="2" w:tplc="04090005" w:tentative="1">
      <w:start w:val="1"/>
      <w:numFmt w:val="bullet"/>
      <w:lvlText w:val=""/>
      <w:lvlJc w:val="left"/>
      <w:pPr>
        <w:ind w:left="1588" w:hanging="420"/>
      </w:pPr>
      <w:rPr>
        <w:rFonts w:ascii="Wingdings" w:hAnsi="Wingdings" w:hint="default"/>
      </w:rPr>
    </w:lvl>
    <w:lvl w:ilvl="3" w:tplc="04090001" w:tentative="1">
      <w:start w:val="1"/>
      <w:numFmt w:val="bullet"/>
      <w:lvlText w:val=""/>
      <w:lvlJc w:val="left"/>
      <w:pPr>
        <w:ind w:left="2008" w:hanging="420"/>
      </w:pPr>
      <w:rPr>
        <w:rFonts w:ascii="Wingdings" w:hAnsi="Wingdings" w:hint="default"/>
      </w:rPr>
    </w:lvl>
    <w:lvl w:ilvl="4" w:tplc="04090003" w:tentative="1">
      <w:start w:val="1"/>
      <w:numFmt w:val="bullet"/>
      <w:lvlText w:val=""/>
      <w:lvlJc w:val="left"/>
      <w:pPr>
        <w:ind w:left="2428" w:hanging="420"/>
      </w:pPr>
      <w:rPr>
        <w:rFonts w:ascii="Wingdings" w:hAnsi="Wingdings" w:hint="default"/>
      </w:rPr>
    </w:lvl>
    <w:lvl w:ilvl="5" w:tplc="04090005" w:tentative="1">
      <w:start w:val="1"/>
      <w:numFmt w:val="bullet"/>
      <w:lvlText w:val=""/>
      <w:lvlJc w:val="left"/>
      <w:pPr>
        <w:ind w:left="2848" w:hanging="420"/>
      </w:pPr>
      <w:rPr>
        <w:rFonts w:ascii="Wingdings" w:hAnsi="Wingdings" w:hint="default"/>
      </w:rPr>
    </w:lvl>
    <w:lvl w:ilvl="6" w:tplc="04090001" w:tentative="1">
      <w:start w:val="1"/>
      <w:numFmt w:val="bullet"/>
      <w:lvlText w:val=""/>
      <w:lvlJc w:val="left"/>
      <w:pPr>
        <w:ind w:left="3268" w:hanging="420"/>
      </w:pPr>
      <w:rPr>
        <w:rFonts w:ascii="Wingdings" w:hAnsi="Wingdings" w:hint="default"/>
      </w:rPr>
    </w:lvl>
    <w:lvl w:ilvl="7" w:tplc="04090003" w:tentative="1">
      <w:start w:val="1"/>
      <w:numFmt w:val="bullet"/>
      <w:lvlText w:val=""/>
      <w:lvlJc w:val="left"/>
      <w:pPr>
        <w:ind w:left="3688" w:hanging="420"/>
      </w:pPr>
      <w:rPr>
        <w:rFonts w:ascii="Wingdings" w:hAnsi="Wingdings" w:hint="default"/>
      </w:rPr>
    </w:lvl>
    <w:lvl w:ilvl="8" w:tplc="04090005" w:tentative="1">
      <w:start w:val="1"/>
      <w:numFmt w:val="bullet"/>
      <w:lvlText w:val=""/>
      <w:lvlJc w:val="left"/>
      <w:pPr>
        <w:ind w:left="4108" w:hanging="420"/>
      </w:pPr>
      <w:rPr>
        <w:rFonts w:ascii="Wingdings" w:hAnsi="Wingdings" w:hint="default"/>
      </w:rPr>
    </w:lvl>
  </w:abstractNum>
  <w:abstractNum w:abstractNumId="3" w15:restartNumberingAfterBreak="0">
    <w:nsid w:val="069C461E"/>
    <w:multiLevelType w:val="hybridMultilevel"/>
    <w:tmpl w:val="55DC678E"/>
    <w:lvl w:ilvl="0" w:tplc="289C3764">
      <w:start w:val="1"/>
      <w:numFmt w:val="bullet"/>
      <w:lvlText w:val="•"/>
      <w:lvlJc w:val="left"/>
      <w:pPr>
        <w:tabs>
          <w:tab w:val="num" w:pos="720"/>
        </w:tabs>
        <w:ind w:left="720" w:hanging="360"/>
      </w:pPr>
      <w:rPr>
        <w:rFonts w:ascii="宋体" w:hAnsi="宋体" w:hint="default"/>
      </w:rPr>
    </w:lvl>
    <w:lvl w:ilvl="1" w:tplc="8AAA0DA4">
      <w:start w:val="1"/>
      <w:numFmt w:val="bullet"/>
      <w:lvlText w:val="•"/>
      <w:lvlJc w:val="left"/>
      <w:pPr>
        <w:tabs>
          <w:tab w:val="num" w:pos="1440"/>
        </w:tabs>
        <w:ind w:left="1440" w:hanging="360"/>
      </w:pPr>
      <w:rPr>
        <w:rFonts w:ascii="宋体" w:hAnsi="宋体" w:hint="default"/>
      </w:rPr>
    </w:lvl>
    <w:lvl w:ilvl="2" w:tplc="9514CA08" w:tentative="1">
      <w:start w:val="1"/>
      <w:numFmt w:val="bullet"/>
      <w:lvlText w:val="•"/>
      <w:lvlJc w:val="left"/>
      <w:pPr>
        <w:tabs>
          <w:tab w:val="num" w:pos="2160"/>
        </w:tabs>
        <w:ind w:left="2160" w:hanging="360"/>
      </w:pPr>
      <w:rPr>
        <w:rFonts w:ascii="宋体" w:hAnsi="宋体" w:hint="default"/>
      </w:rPr>
    </w:lvl>
    <w:lvl w:ilvl="3" w:tplc="1AF0DEE4" w:tentative="1">
      <w:start w:val="1"/>
      <w:numFmt w:val="bullet"/>
      <w:lvlText w:val="•"/>
      <w:lvlJc w:val="left"/>
      <w:pPr>
        <w:tabs>
          <w:tab w:val="num" w:pos="2880"/>
        </w:tabs>
        <w:ind w:left="2880" w:hanging="360"/>
      </w:pPr>
      <w:rPr>
        <w:rFonts w:ascii="宋体" w:hAnsi="宋体" w:hint="default"/>
      </w:rPr>
    </w:lvl>
    <w:lvl w:ilvl="4" w:tplc="557CDD76" w:tentative="1">
      <w:start w:val="1"/>
      <w:numFmt w:val="bullet"/>
      <w:lvlText w:val="•"/>
      <w:lvlJc w:val="left"/>
      <w:pPr>
        <w:tabs>
          <w:tab w:val="num" w:pos="3600"/>
        </w:tabs>
        <w:ind w:left="3600" w:hanging="360"/>
      </w:pPr>
      <w:rPr>
        <w:rFonts w:ascii="宋体" w:hAnsi="宋体" w:hint="default"/>
      </w:rPr>
    </w:lvl>
    <w:lvl w:ilvl="5" w:tplc="70C6FBB4" w:tentative="1">
      <w:start w:val="1"/>
      <w:numFmt w:val="bullet"/>
      <w:lvlText w:val="•"/>
      <w:lvlJc w:val="left"/>
      <w:pPr>
        <w:tabs>
          <w:tab w:val="num" w:pos="4320"/>
        </w:tabs>
        <w:ind w:left="4320" w:hanging="360"/>
      </w:pPr>
      <w:rPr>
        <w:rFonts w:ascii="宋体" w:hAnsi="宋体" w:hint="default"/>
      </w:rPr>
    </w:lvl>
    <w:lvl w:ilvl="6" w:tplc="DB200388" w:tentative="1">
      <w:start w:val="1"/>
      <w:numFmt w:val="bullet"/>
      <w:lvlText w:val="•"/>
      <w:lvlJc w:val="left"/>
      <w:pPr>
        <w:tabs>
          <w:tab w:val="num" w:pos="5040"/>
        </w:tabs>
        <w:ind w:left="5040" w:hanging="360"/>
      </w:pPr>
      <w:rPr>
        <w:rFonts w:ascii="宋体" w:hAnsi="宋体" w:hint="default"/>
      </w:rPr>
    </w:lvl>
    <w:lvl w:ilvl="7" w:tplc="C98CA950" w:tentative="1">
      <w:start w:val="1"/>
      <w:numFmt w:val="bullet"/>
      <w:lvlText w:val="•"/>
      <w:lvlJc w:val="left"/>
      <w:pPr>
        <w:tabs>
          <w:tab w:val="num" w:pos="5760"/>
        </w:tabs>
        <w:ind w:left="5760" w:hanging="360"/>
      </w:pPr>
      <w:rPr>
        <w:rFonts w:ascii="宋体" w:hAnsi="宋体" w:hint="default"/>
      </w:rPr>
    </w:lvl>
    <w:lvl w:ilvl="8" w:tplc="D93A0C34"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0ABD1A5C"/>
    <w:multiLevelType w:val="hybridMultilevel"/>
    <w:tmpl w:val="EC0AEECA"/>
    <w:lvl w:ilvl="0" w:tplc="04090001">
      <w:start w:val="1"/>
      <w:numFmt w:val="bullet"/>
      <w:lvlText w:val=""/>
      <w:lvlJc w:val="left"/>
      <w:pPr>
        <w:ind w:left="642" w:hanging="420"/>
      </w:pPr>
      <w:rPr>
        <w:rFonts w:ascii="Wingdings" w:hAnsi="Wingdings" w:hint="default"/>
      </w:rPr>
    </w:lvl>
    <w:lvl w:ilvl="1" w:tplc="04090003" w:tentative="1">
      <w:start w:val="1"/>
      <w:numFmt w:val="bullet"/>
      <w:lvlText w:val=""/>
      <w:lvlJc w:val="left"/>
      <w:pPr>
        <w:ind w:left="1062" w:hanging="420"/>
      </w:pPr>
      <w:rPr>
        <w:rFonts w:ascii="Wingdings" w:hAnsi="Wingdings" w:hint="default"/>
      </w:rPr>
    </w:lvl>
    <w:lvl w:ilvl="2" w:tplc="04090005" w:tentative="1">
      <w:start w:val="1"/>
      <w:numFmt w:val="bullet"/>
      <w:lvlText w:val=""/>
      <w:lvlJc w:val="left"/>
      <w:pPr>
        <w:ind w:left="1482" w:hanging="420"/>
      </w:pPr>
      <w:rPr>
        <w:rFonts w:ascii="Wingdings" w:hAnsi="Wingdings" w:hint="default"/>
      </w:rPr>
    </w:lvl>
    <w:lvl w:ilvl="3" w:tplc="04090001" w:tentative="1">
      <w:start w:val="1"/>
      <w:numFmt w:val="bullet"/>
      <w:lvlText w:val=""/>
      <w:lvlJc w:val="left"/>
      <w:pPr>
        <w:ind w:left="1902" w:hanging="420"/>
      </w:pPr>
      <w:rPr>
        <w:rFonts w:ascii="Wingdings" w:hAnsi="Wingdings" w:hint="default"/>
      </w:rPr>
    </w:lvl>
    <w:lvl w:ilvl="4" w:tplc="04090003" w:tentative="1">
      <w:start w:val="1"/>
      <w:numFmt w:val="bullet"/>
      <w:lvlText w:val=""/>
      <w:lvlJc w:val="left"/>
      <w:pPr>
        <w:ind w:left="2322" w:hanging="420"/>
      </w:pPr>
      <w:rPr>
        <w:rFonts w:ascii="Wingdings" w:hAnsi="Wingdings" w:hint="default"/>
      </w:rPr>
    </w:lvl>
    <w:lvl w:ilvl="5" w:tplc="04090005" w:tentative="1">
      <w:start w:val="1"/>
      <w:numFmt w:val="bullet"/>
      <w:lvlText w:val=""/>
      <w:lvlJc w:val="left"/>
      <w:pPr>
        <w:ind w:left="2742" w:hanging="420"/>
      </w:pPr>
      <w:rPr>
        <w:rFonts w:ascii="Wingdings" w:hAnsi="Wingdings" w:hint="default"/>
      </w:rPr>
    </w:lvl>
    <w:lvl w:ilvl="6" w:tplc="04090001" w:tentative="1">
      <w:start w:val="1"/>
      <w:numFmt w:val="bullet"/>
      <w:lvlText w:val=""/>
      <w:lvlJc w:val="left"/>
      <w:pPr>
        <w:ind w:left="3162" w:hanging="420"/>
      </w:pPr>
      <w:rPr>
        <w:rFonts w:ascii="Wingdings" w:hAnsi="Wingdings" w:hint="default"/>
      </w:rPr>
    </w:lvl>
    <w:lvl w:ilvl="7" w:tplc="04090003" w:tentative="1">
      <w:start w:val="1"/>
      <w:numFmt w:val="bullet"/>
      <w:lvlText w:val=""/>
      <w:lvlJc w:val="left"/>
      <w:pPr>
        <w:ind w:left="3582" w:hanging="420"/>
      </w:pPr>
      <w:rPr>
        <w:rFonts w:ascii="Wingdings" w:hAnsi="Wingdings" w:hint="default"/>
      </w:rPr>
    </w:lvl>
    <w:lvl w:ilvl="8" w:tplc="04090005" w:tentative="1">
      <w:start w:val="1"/>
      <w:numFmt w:val="bullet"/>
      <w:lvlText w:val=""/>
      <w:lvlJc w:val="left"/>
      <w:pPr>
        <w:ind w:left="4002" w:hanging="42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241973"/>
    <w:multiLevelType w:val="hybridMultilevel"/>
    <w:tmpl w:val="FC342198"/>
    <w:lvl w:ilvl="0" w:tplc="376EC57E">
      <w:start w:val="3"/>
      <w:numFmt w:val="decimal"/>
      <w:lvlText w:val="%1."/>
      <w:lvlJc w:val="left"/>
      <w:pPr>
        <w:ind w:left="72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086679"/>
    <w:multiLevelType w:val="hybridMultilevel"/>
    <w:tmpl w:val="1782474A"/>
    <w:lvl w:ilvl="0" w:tplc="71487812">
      <w:start w:val="1"/>
      <w:numFmt w:val="bullet"/>
      <w:lvlText w:val="•"/>
      <w:lvlJc w:val="left"/>
      <w:pPr>
        <w:tabs>
          <w:tab w:val="num" w:pos="720"/>
        </w:tabs>
        <w:ind w:left="720" w:hanging="360"/>
      </w:pPr>
      <w:rPr>
        <w:rFonts w:ascii="宋体" w:hAnsi="宋体" w:hint="default"/>
      </w:rPr>
    </w:lvl>
    <w:lvl w:ilvl="1" w:tplc="D3C26742">
      <w:start w:val="1"/>
      <w:numFmt w:val="bullet"/>
      <w:lvlText w:val="•"/>
      <w:lvlJc w:val="left"/>
      <w:pPr>
        <w:tabs>
          <w:tab w:val="num" w:pos="1440"/>
        </w:tabs>
        <w:ind w:left="1440" w:hanging="360"/>
      </w:pPr>
      <w:rPr>
        <w:rFonts w:ascii="宋体" w:hAnsi="宋体" w:hint="default"/>
      </w:rPr>
    </w:lvl>
    <w:lvl w:ilvl="2" w:tplc="C2F0F9AC" w:tentative="1">
      <w:start w:val="1"/>
      <w:numFmt w:val="bullet"/>
      <w:lvlText w:val="•"/>
      <w:lvlJc w:val="left"/>
      <w:pPr>
        <w:tabs>
          <w:tab w:val="num" w:pos="2160"/>
        </w:tabs>
        <w:ind w:left="2160" w:hanging="360"/>
      </w:pPr>
      <w:rPr>
        <w:rFonts w:ascii="宋体" w:hAnsi="宋体" w:hint="default"/>
      </w:rPr>
    </w:lvl>
    <w:lvl w:ilvl="3" w:tplc="FDDCAD82" w:tentative="1">
      <w:start w:val="1"/>
      <w:numFmt w:val="bullet"/>
      <w:lvlText w:val="•"/>
      <w:lvlJc w:val="left"/>
      <w:pPr>
        <w:tabs>
          <w:tab w:val="num" w:pos="2880"/>
        </w:tabs>
        <w:ind w:left="2880" w:hanging="360"/>
      </w:pPr>
      <w:rPr>
        <w:rFonts w:ascii="宋体" w:hAnsi="宋体" w:hint="default"/>
      </w:rPr>
    </w:lvl>
    <w:lvl w:ilvl="4" w:tplc="E8D6E566" w:tentative="1">
      <w:start w:val="1"/>
      <w:numFmt w:val="bullet"/>
      <w:lvlText w:val="•"/>
      <w:lvlJc w:val="left"/>
      <w:pPr>
        <w:tabs>
          <w:tab w:val="num" w:pos="3600"/>
        </w:tabs>
        <w:ind w:left="3600" w:hanging="360"/>
      </w:pPr>
      <w:rPr>
        <w:rFonts w:ascii="宋体" w:hAnsi="宋体" w:hint="default"/>
      </w:rPr>
    </w:lvl>
    <w:lvl w:ilvl="5" w:tplc="28D254FA" w:tentative="1">
      <w:start w:val="1"/>
      <w:numFmt w:val="bullet"/>
      <w:lvlText w:val="•"/>
      <w:lvlJc w:val="left"/>
      <w:pPr>
        <w:tabs>
          <w:tab w:val="num" w:pos="4320"/>
        </w:tabs>
        <w:ind w:left="4320" w:hanging="360"/>
      </w:pPr>
      <w:rPr>
        <w:rFonts w:ascii="宋体" w:hAnsi="宋体" w:hint="default"/>
      </w:rPr>
    </w:lvl>
    <w:lvl w:ilvl="6" w:tplc="7810931A" w:tentative="1">
      <w:start w:val="1"/>
      <w:numFmt w:val="bullet"/>
      <w:lvlText w:val="•"/>
      <w:lvlJc w:val="left"/>
      <w:pPr>
        <w:tabs>
          <w:tab w:val="num" w:pos="5040"/>
        </w:tabs>
        <w:ind w:left="5040" w:hanging="360"/>
      </w:pPr>
      <w:rPr>
        <w:rFonts w:ascii="宋体" w:hAnsi="宋体" w:hint="default"/>
      </w:rPr>
    </w:lvl>
    <w:lvl w:ilvl="7" w:tplc="B6F43D80" w:tentative="1">
      <w:start w:val="1"/>
      <w:numFmt w:val="bullet"/>
      <w:lvlText w:val="•"/>
      <w:lvlJc w:val="left"/>
      <w:pPr>
        <w:tabs>
          <w:tab w:val="num" w:pos="5760"/>
        </w:tabs>
        <w:ind w:left="5760" w:hanging="360"/>
      </w:pPr>
      <w:rPr>
        <w:rFonts w:ascii="宋体" w:hAnsi="宋体" w:hint="default"/>
      </w:rPr>
    </w:lvl>
    <w:lvl w:ilvl="8" w:tplc="B5122B74"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1A845EE1"/>
    <w:multiLevelType w:val="multilevel"/>
    <w:tmpl w:val="5E38F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203A87"/>
    <w:multiLevelType w:val="multilevel"/>
    <w:tmpl w:val="1F2C5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36017"/>
    <w:multiLevelType w:val="multilevel"/>
    <w:tmpl w:val="1916D0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D74E00"/>
    <w:multiLevelType w:val="hybridMultilevel"/>
    <w:tmpl w:val="2264DE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D653F1"/>
    <w:multiLevelType w:val="hybridMultilevel"/>
    <w:tmpl w:val="1470603E"/>
    <w:lvl w:ilvl="0" w:tplc="AAC23FBA">
      <w:start w:val="1"/>
      <w:numFmt w:val="bullet"/>
      <w:lvlText w:val="•"/>
      <w:lvlJc w:val="left"/>
      <w:pPr>
        <w:tabs>
          <w:tab w:val="num" w:pos="720"/>
        </w:tabs>
        <w:ind w:left="720" w:hanging="360"/>
      </w:pPr>
      <w:rPr>
        <w:rFonts w:ascii="宋体" w:hAnsi="宋体" w:hint="default"/>
      </w:rPr>
    </w:lvl>
    <w:lvl w:ilvl="1" w:tplc="37C86310">
      <w:start w:val="1"/>
      <w:numFmt w:val="bullet"/>
      <w:lvlText w:val="•"/>
      <w:lvlJc w:val="left"/>
      <w:pPr>
        <w:tabs>
          <w:tab w:val="num" w:pos="1440"/>
        </w:tabs>
        <w:ind w:left="1440" w:hanging="360"/>
      </w:pPr>
      <w:rPr>
        <w:rFonts w:ascii="宋体" w:hAnsi="宋体" w:hint="default"/>
      </w:rPr>
    </w:lvl>
    <w:lvl w:ilvl="2" w:tplc="D4C64286" w:tentative="1">
      <w:start w:val="1"/>
      <w:numFmt w:val="bullet"/>
      <w:lvlText w:val="•"/>
      <w:lvlJc w:val="left"/>
      <w:pPr>
        <w:tabs>
          <w:tab w:val="num" w:pos="2160"/>
        </w:tabs>
        <w:ind w:left="2160" w:hanging="360"/>
      </w:pPr>
      <w:rPr>
        <w:rFonts w:ascii="宋体" w:hAnsi="宋体" w:hint="default"/>
      </w:rPr>
    </w:lvl>
    <w:lvl w:ilvl="3" w:tplc="593CDCD4" w:tentative="1">
      <w:start w:val="1"/>
      <w:numFmt w:val="bullet"/>
      <w:lvlText w:val="•"/>
      <w:lvlJc w:val="left"/>
      <w:pPr>
        <w:tabs>
          <w:tab w:val="num" w:pos="2880"/>
        </w:tabs>
        <w:ind w:left="2880" w:hanging="360"/>
      </w:pPr>
      <w:rPr>
        <w:rFonts w:ascii="宋体" w:hAnsi="宋体" w:hint="default"/>
      </w:rPr>
    </w:lvl>
    <w:lvl w:ilvl="4" w:tplc="69125FDC" w:tentative="1">
      <w:start w:val="1"/>
      <w:numFmt w:val="bullet"/>
      <w:lvlText w:val="•"/>
      <w:lvlJc w:val="left"/>
      <w:pPr>
        <w:tabs>
          <w:tab w:val="num" w:pos="3600"/>
        </w:tabs>
        <w:ind w:left="3600" w:hanging="360"/>
      </w:pPr>
      <w:rPr>
        <w:rFonts w:ascii="宋体" w:hAnsi="宋体" w:hint="default"/>
      </w:rPr>
    </w:lvl>
    <w:lvl w:ilvl="5" w:tplc="F8880628" w:tentative="1">
      <w:start w:val="1"/>
      <w:numFmt w:val="bullet"/>
      <w:lvlText w:val="•"/>
      <w:lvlJc w:val="left"/>
      <w:pPr>
        <w:tabs>
          <w:tab w:val="num" w:pos="4320"/>
        </w:tabs>
        <w:ind w:left="4320" w:hanging="360"/>
      </w:pPr>
      <w:rPr>
        <w:rFonts w:ascii="宋体" w:hAnsi="宋体" w:hint="default"/>
      </w:rPr>
    </w:lvl>
    <w:lvl w:ilvl="6" w:tplc="9C6ED4E0" w:tentative="1">
      <w:start w:val="1"/>
      <w:numFmt w:val="bullet"/>
      <w:lvlText w:val="•"/>
      <w:lvlJc w:val="left"/>
      <w:pPr>
        <w:tabs>
          <w:tab w:val="num" w:pos="5040"/>
        </w:tabs>
        <w:ind w:left="5040" w:hanging="360"/>
      </w:pPr>
      <w:rPr>
        <w:rFonts w:ascii="宋体" w:hAnsi="宋体" w:hint="default"/>
      </w:rPr>
    </w:lvl>
    <w:lvl w:ilvl="7" w:tplc="53C65B7C" w:tentative="1">
      <w:start w:val="1"/>
      <w:numFmt w:val="bullet"/>
      <w:lvlText w:val="•"/>
      <w:lvlJc w:val="left"/>
      <w:pPr>
        <w:tabs>
          <w:tab w:val="num" w:pos="5760"/>
        </w:tabs>
        <w:ind w:left="5760" w:hanging="360"/>
      </w:pPr>
      <w:rPr>
        <w:rFonts w:ascii="宋体" w:hAnsi="宋体" w:hint="default"/>
      </w:rPr>
    </w:lvl>
    <w:lvl w:ilvl="8" w:tplc="33CED0F8"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4AFC5A65"/>
    <w:multiLevelType w:val="hybridMultilevel"/>
    <w:tmpl w:val="3F088E64"/>
    <w:lvl w:ilvl="0" w:tplc="D218842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965394"/>
    <w:multiLevelType w:val="hybridMultilevel"/>
    <w:tmpl w:val="5386ADE4"/>
    <w:lvl w:ilvl="0" w:tplc="04090001">
      <w:start w:val="1"/>
      <w:numFmt w:val="bullet"/>
      <w:lvlText w:val=""/>
      <w:lvlJc w:val="left"/>
      <w:pPr>
        <w:ind w:left="641" w:hanging="420"/>
      </w:pPr>
      <w:rPr>
        <w:rFonts w:ascii="Wingdings" w:hAnsi="Wingdings"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20" w15:restartNumberingAfterBreak="0">
    <w:nsid w:val="4EA85195"/>
    <w:multiLevelType w:val="multilevel"/>
    <w:tmpl w:val="F87A1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F9E2936"/>
    <w:multiLevelType w:val="hybridMultilevel"/>
    <w:tmpl w:val="EC82F05C"/>
    <w:lvl w:ilvl="0" w:tplc="8394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7554D"/>
    <w:multiLevelType w:val="hybridMultilevel"/>
    <w:tmpl w:val="6F56AD42"/>
    <w:lvl w:ilvl="0" w:tplc="72EAD3EC">
      <w:numFmt w:val="bullet"/>
      <w:lvlText w:val=""/>
      <w:lvlJc w:val="left"/>
      <w:pPr>
        <w:ind w:left="420" w:hanging="42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A2258B"/>
    <w:multiLevelType w:val="hybridMultilevel"/>
    <w:tmpl w:val="F1F84AFE"/>
    <w:lvl w:ilvl="0" w:tplc="0409000F">
      <w:start w:val="1"/>
      <w:numFmt w:val="decimal"/>
      <w:lvlText w:val="%1."/>
      <w:lvlJc w:val="left"/>
      <w:pPr>
        <w:ind w:left="862" w:hanging="420"/>
      </w:pPr>
    </w:lvl>
    <w:lvl w:ilvl="1" w:tplc="04090019" w:tentative="1">
      <w:start w:val="1"/>
      <w:numFmt w:val="lowerLetter"/>
      <w:lvlText w:val="%2)"/>
      <w:lvlJc w:val="left"/>
      <w:pPr>
        <w:ind w:left="1282" w:hanging="420"/>
      </w:pPr>
    </w:lvl>
    <w:lvl w:ilvl="2" w:tplc="0409001B" w:tentative="1">
      <w:start w:val="1"/>
      <w:numFmt w:val="lowerRoman"/>
      <w:lvlText w:val="%3."/>
      <w:lvlJc w:val="right"/>
      <w:pPr>
        <w:ind w:left="1702" w:hanging="420"/>
      </w:pPr>
    </w:lvl>
    <w:lvl w:ilvl="3" w:tplc="0409000F" w:tentative="1">
      <w:start w:val="1"/>
      <w:numFmt w:val="decimal"/>
      <w:lvlText w:val="%4."/>
      <w:lvlJc w:val="left"/>
      <w:pPr>
        <w:ind w:left="2122" w:hanging="420"/>
      </w:pPr>
    </w:lvl>
    <w:lvl w:ilvl="4" w:tplc="04090019" w:tentative="1">
      <w:start w:val="1"/>
      <w:numFmt w:val="lowerLetter"/>
      <w:lvlText w:val="%5)"/>
      <w:lvlJc w:val="left"/>
      <w:pPr>
        <w:ind w:left="2542" w:hanging="420"/>
      </w:pPr>
    </w:lvl>
    <w:lvl w:ilvl="5" w:tplc="0409001B" w:tentative="1">
      <w:start w:val="1"/>
      <w:numFmt w:val="lowerRoman"/>
      <w:lvlText w:val="%6."/>
      <w:lvlJc w:val="right"/>
      <w:pPr>
        <w:ind w:left="2962" w:hanging="420"/>
      </w:pPr>
    </w:lvl>
    <w:lvl w:ilvl="6" w:tplc="0409000F" w:tentative="1">
      <w:start w:val="1"/>
      <w:numFmt w:val="decimal"/>
      <w:lvlText w:val="%7."/>
      <w:lvlJc w:val="left"/>
      <w:pPr>
        <w:ind w:left="3382" w:hanging="420"/>
      </w:pPr>
    </w:lvl>
    <w:lvl w:ilvl="7" w:tplc="04090019" w:tentative="1">
      <w:start w:val="1"/>
      <w:numFmt w:val="lowerLetter"/>
      <w:lvlText w:val="%8)"/>
      <w:lvlJc w:val="left"/>
      <w:pPr>
        <w:ind w:left="3802" w:hanging="420"/>
      </w:pPr>
    </w:lvl>
    <w:lvl w:ilvl="8" w:tplc="0409001B" w:tentative="1">
      <w:start w:val="1"/>
      <w:numFmt w:val="lowerRoman"/>
      <w:lvlText w:val="%9."/>
      <w:lvlJc w:val="right"/>
      <w:pPr>
        <w:ind w:left="4222" w:hanging="420"/>
      </w:p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FD724D"/>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891831"/>
    <w:multiLevelType w:val="hybridMultilevel"/>
    <w:tmpl w:val="A5043D0C"/>
    <w:lvl w:ilvl="0" w:tplc="78C6DAF0">
      <w:start w:val="1"/>
      <w:numFmt w:val="bullet"/>
      <w:lvlText w:val="•"/>
      <w:lvlJc w:val="left"/>
      <w:pPr>
        <w:tabs>
          <w:tab w:val="num" w:pos="720"/>
        </w:tabs>
        <w:ind w:left="720" w:hanging="360"/>
      </w:pPr>
      <w:rPr>
        <w:rFonts w:ascii="Arial" w:hAnsi="Arial" w:hint="default"/>
      </w:rPr>
    </w:lvl>
    <w:lvl w:ilvl="1" w:tplc="BDE45F60">
      <w:numFmt w:val="bullet"/>
      <w:lvlText w:val="–"/>
      <w:lvlJc w:val="left"/>
      <w:pPr>
        <w:tabs>
          <w:tab w:val="num" w:pos="1440"/>
        </w:tabs>
        <w:ind w:left="1440" w:hanging="360"/>
      </w:pPr>
      <w:rPr>
        <w:rFonts w:ascii="Arial" w:hAnsi="Arial" w:hint="default"/>
      </w:rPr>
    </w:lvl>
    <w:lvl w:ilvl="2" w:tplc="4B0ECEDA">
      <w:numFmt w:val="bullet"/>
      <w:lvlText w:val="•"/>
      <w:lvlJc w:val="left"/>
      <w:pPr>
        <w:tabs>
          <w:tab w:val="num" w:pos="2160"/>
        </w:tabs>
        <w:ind w:left="2160" w:hanging="360"/>
      </w:pPr>
      <w:rPr>
        <w:rFonts w:ascii="Arial" w:hAnsi="Arial" w:hint="default"/>
      </w:rPr>
    </w:lvl>
    <w:lvl w:ilvl="3" w:tplc="256AA258">
      <w:numFmt w:val="bullet"/>
      <w:lvlText w:val="–"/>
      <w:lvlJc w:val="left"/>
      <w:pPr>
        <w:tabs>
          <w:tab w:val="num" w:pos="2880"/>
        </w:tabs>
        <w:ind w:left="2880" w:hanging="360"/>
      </w:pPr>
      <w:rPr>
        <w:rFonts w:ascii="Arial" w:hAnsi="Arial" w:hint="default"/>
      </w:rPr>
    </w:lvl>
    <w:lvl w:ilvl="4" w:tplc="8EE210E8" w:tentative="1">
      <w:start w:val="1"/>
      <w:numFmt w:val="bullet"/>
      <w:lvlText w:val="•"/>
      <w:lvlJc w:val="left"/>
      <w:pPr>
        <w:tabs>
          <w:tab w:val="num" w:pos="3600"/>
        </w:tabs>
        <w:ind w:left="3600" w:hanging="360"/>
      </w:pPr>
      <w:rPr>
        <w:rFonts w:ascii="Arial" w:hAnsi="Arial" w:hint="default"/>
      </w:rPr>
    </w:lvl>
    <w:lvl w:ilvl="5" w:tplc="D108B81C" w:tentative="1">
      <w:start w:val="1"/>
      <w:numFmt w:val="bullet"/>
      <w:lvlText w:val="•"/>
      <w:lvlJc w:val="left"/>
      <w:pPr>
        <w:tabs>
          <w:tab w:val="num" w:pos="4320"/>
        </w:tabs>
        <w:ind w:left="4320" w:hanging="360"/>
      </w:pPr>
      <w:rPr>
        <w:rFonts w:ascii="Arial" w:hAnsi="Arial" w:hint="default"/>
      </w:rPr>
    </w:lvl>
    <w:lvl w:ilvl="6" w:tplc="89D663E6" w:tentative="1">
      <w:start w:val="1"/>
      <w:numFmt w:val="bullet"/>
      <w:lvlText w:val="•"/>
      <w:lvlJc w:val="left"/>
      <w:pPr>
        <w:tabs>
          <w:tab w:val="num" w:pos="5040"/>
        </w:tabs>
        <w:ind w:left="5040" w:hanging="360"/>
      </w:pPr>
      <w:rPr>
        <w:rFonts w:ascii="Arial" w:hAnsi="Arial" w:hint="default"/>
      </w:rPr>
    </w:lvl>
    <w:lvl w:ilvl="7" w:tplc="E29AE6BA" w:tentative="1">
      <w:start w:val="1"/>
      <w:numFmt w:val="bullet"/>
      <w:lvlText w:val="•"/>
      <w:lvlJc w:val="left"/>
      <w:pPr>
        <w:tabs>
          <w:tab w:val="num" w:pos="5760"/>
        </w:tabs>
        <w:ind w:left="5760" w:hanging="360"/>
      </w:pPr>
      <w:rPr>
        <w:rFonts w:ascii="Arial" w:hAnsi="Arial" w:hint="default"/>
      </w:rPr>
    </w:lvl>
    <w:lvl w:ilvl="8" w:tplc="FA72B22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5D178D"/>
    <w:multiLevelType w:val="hybridMultilevel"/>
    <w:tmpl w:val="7430E7CE"/>
    <w:lvl w:ilvl="0" w:tplc="87566C3E">
      <w:start w:val="1"/>
      <w:numFmt w:val="bullet"/>
      <w:lvlText w:val="•"/>
      <w:lvlJc w:val="left"/>
      <w:pPr>
        <w:tabs>
          <w:tab w:val="num" w:pos="720"/>
        </w:tabs>
        <w:ind w:left="720" w:hanging="360"/>
      </w:pPr>
      <w:rPr>
        <w:rFonts w:ascii="Arial" w:hAnsi="Arial" w:hint="default"/>
      </w:rPr>
    </w:lvl>
    <w:lvl w:ilvl="1" w:tplc="1E1EEE36">
      <w:numFmt w:val="bullet"/>
      <w:lvlText w:val="–"/>
      <w:lvlJc w:val="left"/>
      <w:pPr>
        <w:tabs>
          <w:tab w:val="num" w:pos="1440"/>
        </w:tabs>
        <w:ind w:left="1440" w:hanging="360"/>
      </w:pPr>
      <w:rPr>
        <w:rFonts w:ascii="Arial" w:hAnsi="Arial" w:hint="default"/>
      </w:rPr>
    </w:lvl>
    <w:lvl w:ilvl="2" w:tplc="43DCCA60">
      <w:numFmt w:val="bullet"/>
      <w:lvlText w:val="•"/>
      <w:lvlJc w:val="left"/>
      <w:pPr>
        <w:tabs>
          <w:tab w:val="num" w:pos="2160"/>
        </w:tabs>
        <w:ind w:left="2160" w:hanging="360"/>
      </w:pPr>
      <w:rPr>
        <w:rFonts w:ascii="Arial" w:hAnsi="Arial" w:hint="default"/>
      </w:rPr>
    </w:lvl>
    <w:lvl w:ilvl="3" w:tplc="79C01EEC" w:tentative="1">
      <w:start w:val="1"/>
      <w:numFmt w:val="bullet"/>
      <w:lvlText w:val="•"/>
      <w:lvlJc w:val="left"/>
      <w:pPr>
        <w:tabs>
          <w:tab w:val="num" w:pos="2880"/>
        </w:tabs>
        <w:ind w:left="2880" w:hanging="360"/>
      </w:pPr>
      <w:rPr>
        <w:rFonts w:ascii="Arial" w:hAnsi="Arial" w:hint="default"/>
      </w:rPr>
    </w:lvl>
    <w:lvl w:ilvl="4" w:tplc="C4AA2F70" w:tentative="1">
      <w:start w:val="1"/>
      <w:numFmt w:val="bullet"/>
      <w:lvlText w:val="•"/>
      <w:lvlJc w:val="left"/>
      <w:pPr>
        <w:tabs>
          <w:tab w:val="num" w:pos="3600"/>
        </w:tabs>
        <w:ind w:left="3600" w:hanging="360"/>
      </w:pPr>
      <w:rPr>
        <w:rFonts w:ascii="Arial" w:hAnsi="Arial" w:hint="default"/>
      </w:rPr>
    </w:lvl>
    <w:lvl w:ilvl="5" w:tplc="217AC6B0" w:tentative="1">
      <w:start w:val="1"/>
      <w:numFmt w:val="bullet"/>
      <w:lvlText w:val="•"/>
      <w:lvlJc w:val="left"/>
      <w:pPr>
        <w:tabs>
          <w:tab w:val="num" w:pos="4320"/>
        </w:tabs>
        <w:ind w:left="4320" w:hanging="360"/>
      </w:pPr>
      <w:rPr>
        <w:rFonts w:ascii="Arial" w:hAnsi="Arial" w:hint="default"/>
      </w:rPr>
    </w:lvl>
    <w:lvl w:ilvl="6" w:tplc="09FE93DC" w:tentative="1">
      <w:start w:val="1"/>
      <w:numFmt w:val="bullet"/>
      <w:lvlText w:val="•"/>
      <w:lvlJc w:val="left"/>
      <w:pPr>
        <w:tabs>
          <w:tab w:val="num" w:pos="5040"/>
        </w:tabs>
        <w:ind w:left="5040" w:hanging="360"/>
      </w:pPr>
      <w:rPr>
        <w:rFonts w:ascii="Arial" w:hAnsi="Arial" w:hint="default"/>
      </w:rPr>
    </w:lvl>
    <w:lvl w:ilvl="7" w:tplc="D8A0014E" w:tentative="1">
      <w:start w:val="1"/>
      <w:numFmt w:val="bullet"/>
      <w:lvlText w:val="•"/>
      <w:lvlJc w:val="left"/>
      <w:pPr>
        <w:tabs>
          <w:tab w:val="num" w:pos="5760"/>
        </w:tabs>
        <w:ind w:left="5760" w:hanging="360"/>
      </w:pPr>
      <w:rPr>
        <w:rFonts w:ascii="Arial" w:hAnsi="Arial" w:hint="default"/>
      </w:rPr>
    </w:lvl>
    <w:lvl w:ilvl="8" w:tplc="78DE54E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5E3732"/>
    <w:multiLevelType w:val="hybridMultilevel"/>
    <w:tmpl w:val="B08A111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412"/>
        </w:tabs>
        <w:ind w:left="412" w:hanging="360"/>
      </w:pPr>
      <w:rPr>
        <w:rFonts w:ascii="Courier New" w:hAnsi="Courier New" w:cs="Courier New" w:hint="default"/>
      </w:rPr>
    </w:lvl>
    <w:lvl w:ilvl="2" w:tplc="04090005">
      <w:start w:val="1"/>
      <w:numFmt w:val="bullet"/>
      <w:lvlText w:val=""/>
      <w:lvlJc w:val="left"/>
      <w:pPr>
        <w:tabs>
          <w:tab w:val="num" w:pos="1132"/>
        </w:tabs>
        <w:ind w:left="1132" w:hanging="360"/>
      </w:pPr>
      <w:rPr>
        <w:rFonts w:ascii="Wingdings" w:hAnsi="Wingdings" w:hint="default"/>
      </w:rPr>
    </w:lvl>
    <w:lvl w:ilvl="3" w:tplc="04090001">
      <w:start w:val="1"/>
      <w:numFmt w:val="bullet"/>
      <w:lvlText w:val=""/>
      <w:lvlJc w:val="left"/>
      <w:pPr>
        <w:tabs>
          <w:tab w:val="num" w:pos="1852"/>
        </w:tabs>
        <w:ind w:left="1852" w:hanging="360"/>
      </w:pPr>
      <w:rPr>
        <w:rFonts w:ascii="Symbol" w:hAnsi="Symbol" w:hint="default"/>
      </w:rPr>
    </w:lvl>
    <w:lvl w:ilvl="4" w:tplc="04090003">
      <w:start w:val="1"/>
      <w:numFmt w:val="bullet"/>
      <w:lvlText w:val="o"/>
      <w:lvlJc w:val="left"/>
      <w:pPr>
        <w:tabs>
          <w:tab w:val="num" w:pos="2572"/>
        </w:tabs>
        <w:ind w:left="2572" w:hanging="360"/>
      </w:pPr>
      <w:rPr>
        <w:rFonts w:ascii="Courier New" w:hAnsi="Courier New" w:cs="Courier New" w:hint="default"/>
      </w:rPr>
    </w:lvl>
    <w:lvl w:ilvl="5" w:tplc="04090005">
      <w:start w:val="1"/>
      <w:numFmt w:val="bullet"/>
      <w:lvlText w:val=""/>
      <w:lvlJc w:val="left"/>
      <w:pPr>
        <w:tabs>
          <w:tab w:val="num" w:pos="3292"/>
        </w:tabs>
        <w:ind w:left="3292" w:hanging="360"/>
      </w:pPr>
      <w:rPr>
        <w:rFonts w:ascii="Wingdings" w:hAnsi="Wingdings" w:hint="default"/>
      </w:rPr>
    </w:lvl>
    <w:lvl w:ilvl="6" w:tplc="04090001">
      <w:start w:val="1"/>
      <w:numFmt w:val="bullet"/>
      <w:lvlText w:val=""/>
      <w:lvlJc w:val="left"/>
      <w:pPr>
        <w:tabs>
          <w:tab w:val="num" w:pos="4012"/>
        </w:tabs>
        <w:ind w:left="4012" w:hanging="360"/>
      </w:pPr>
      <w:rPr>
        <w:rFonts w:ascii="Symbol" w:hAnsi="Symbol" w:hint="default"/>
      </w:rPr>
    </w:lvl>
    <w:lvl w:ilvl="7" w:tplc="04090003">
      <w:start w:val="1"/>
      <w:numFmt w:val="bullet"/>
      <w:lvlText w:val="o"/>
      <w:lvlJc w:val="left"/>
      <w:pPr>
        <w:tabs>
          <w:tab w:val="num" w:pos="4732"/>
        </w:tabs>
        <w:ind w:left="4732" w:hanging="360"/>
      </w:pPr>
      <w:rPr>
        <w:rFonts w:ascii="Courier New" w:hAnsi="Courier New" w:cs="Courier New" w:hint="default"/>
      </w:rPr>
    </w:lvl>
    <w:lvl w:ilvl="8" w:tplc="04090005">
      <w:start w:val="1"/>
      <w:numFmt w:val="bullet"/>
      <w:lvlText w:val=""/>
      <w:lvlJc w:val="left"/>
      <w:pPr>
        <w:tabs>
          <w:tab w:val="num" w:pos="5452"/>
        </w:tabs>
        <w:ind w:left="5452" w:hanging="360"/>
      </w:pPr>
      <w:rPr>
        <w:rFonts w:ascii="Wingdings" w:hAnsi="Wingdings" w:hint="default"/>
      </w:rPr>
    </w:lvl>
  </w:abstractNum>
  <w:abstractNum w:abstractNumId="36" w15:restartNumberingAfterBreak="0">
    <w:nsid w:val="72C65AE4"/>
    <w:multiLevelType w:val="hybridMultilevel"/>
    <w:tmpl w:val="40FEB304"/>
    <w:lvl w:ilvl="0" w:tplc="64E4F53E">
      <w:start w:val="20"/>
      <w:numFmt w:val="bullet"/>
      <w:lvlText w:val=""/>
      <w:lvlJc w:val="left"/>
      <w:pPr>
        <w:ind w:left="420" w:hanging="420"/>
      </w:pPr>
      <w:rPr>
        <w:rFonts w:ascii="Wingdings" w:eastAsia="Yu Gothic" w:hAnsi="Wingdings"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075B8F"/>
    <w:multiLevelType w:val="hybridMultilevel"/>
    <w:tmpl w:val="94FAA2A8"/>
    <w:lvl w:ilvl="0" w:tplc="2EEA21FE">
      <w:numFmt w:val="bullet"/>
      <w:lvlText w:val=""/>
      <w:lvlJc w:val="left"/>
      <w:pPr>
        <w:ind w:left="562" w:hanging="420"/>
      </w:pPr>
      <w:rPr>
        <w:rFonts w:ascii="Wingdings" w:eastAsia="宋体" w:hAnsi="Wingdings"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40"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D74275A"/>
    <w:multiLevelType w:val="hybridMultilevel"/>
    <w:tmpl w:val="B1768238"/>
    <w:lvl w:ilvl="0" w:tplc="2D1E6006">
      <w:start w:val="1"/>
      <w:numFmt w:val="bullet"/>
      <w:lvlText w:val="•"/>
      <w:lvlJc w:val="left"/>
      <w:pPr>
        <w:tabs>
          <w:tab w:val="num" w:pos="720"/>
        </w:tabs>
        <w:ind w:left="720" w:hanging="360"/>
      </w:pPr>
      <w:rPr>
        <w:rFonts w:ascii="宋体" w:hAnsi="宋体" w:hint="default"/>
      </w:rPr>
    </w:lvl>
    <w:lvl w:ilvl="1" w:tplc="339425DE">
      <w:start w:val="1"/>
      <w:numFmt w:val="bullet"/>
      <w:lvlText w:val="•"/>
      <w:lvlJc w:val="left"/>
      <w:pPr>
        <w:tabs>
          <w:tab w:val="num" w:pos="1440"/>
        </w:tabs>
        <w:ind w:left="1440" w:hanging="360"/>
      </w:pPr>
      <w:rPr>
        <w:rFonts w:ascii="宋体" w:hAnsi="宋体" w:hint="default"/>
      </w:rPr>
    </w:lvl>
    <w:lvl w:ilvl="2" w:tplc="0D90AA94" w:tentative="1">
      <w:start w:val="1"/>
      <w:numFmt w:val="bullet"/>
      <w:lvlText w:val="•"/>
      <w:lvlJc w:val="left"/>
      <w:pPr>
        <w:tabs>
          <w:tab w:val="num" w:pos="2160"/>
        </w:tabs>
        <w:ind w:left="2160" w:hanging="360"/>
      </w:pPr>
      <w:rPr>
        <w:rFonts w:ascii="宋体" w:hAnsi="宋体" w:hint="default"/>
      </w:rPr>
    </w:lvl>
    <w:lvl w:ilvl="3" w:tplc="7C1844F6" w:tentative="1">
      <w:start w:val="1"/>
      <w:numFmt w:val="bullet"/>
      <w:lvlText w:val="•"/>
      <w:lvlJc w:val="left"/>
      <w:pPr>
        <w:tabs>
          <w:tab w:val="num" w:pos="2880"/>
        </w:tabs>
        <w:ind w:left="2880" w:hanging="360"/>
      </w:pPr>
      <w:rPr>
        <w:rFonts w:ascii="宋体" w:hAnsi="宋体" w:hint="default"/>
      </w:rPr>
    </w:lvl>
    <w:lvl w:ilvl="4" w:tplc="FA764DF8" w:tentative="1">
      <w:start w:val="1"/>
      <w:numFmt w:val="bullet"/>
      <w:lvlText w:val="•"/>
      <w:lvlJc w:val="left"/>
      <w:pPr>
        <w:tabs>
          <w:tab w:val="num" w:pos="3600"/>
        </w:tabs>
        <w:ind w:left="3600" w:hanging="360"/>
      </w:pPr>
      <w:rPr>
        <w:rFonts w:ascii="宋体" w:hAnsi="宋体" w:hint="default"/>
      </w:rPr>
    </w:lvl>
    <w:lvl w:ilvl="5" w:tplc="8AA43F32" w:tentative="1">
      <w:start w:val="1"/>
      <w:numFmt w:val="bullet"/>
      <w:lvlText w:val="•"/>
      <w:lvlJc w:val="left"/>
      <w:pPr>
        <w:tabs>
          <w:tab w:val="num" w:pos="4320"/>
        </w:tabs>
        <w:ind w:left="4320" w:hanging="360"/>
      </w:pPr>
      <w:rPr>
        <w:rFonts w:ascii="宋体" w:hAnsi="宋体" w:hint="default"/>
      </w:rPr>
    </w:lvl>
    <w:lvl w:ilvl="6" w:tplc="B6B25848" w:tentative="1">
      <w:start w:val="1"/>
      <w:numFmt w:val="bullet"/>
      <w:lvlText w:val="•"/>
      <w:lvlJc w:val="left"/>
      <w:pPr>
        <w:tabs>
          <w:tab w:val="num" w:pos="5040"/>
        </w:tabs>
        <w:ind w:left="5040" w:hanging="360"/>
      </w:pPr>
      <w:rPr>
        <w:rFonts w:ascii="宋体" w:hAnsi="宋体" w:hint="default"/>
      </w:rPr>
    </w:lvl>
    <w:lvl w:ilvl="7" w:tplc="557602B4" w:tentative="1">
      <w:start w:val="1"/>
      <w:numFmt w:val="bullet"/>
      <w:lvlText w:val="•"/>
      <w:lvlJc w:val="left"/>
      <w:pPr>
        <w:tabs>
          <w:tab w:val="num" w:pos="5760"/>
        </w:tabs>
        <w:ind w:left="5760" w:hanging="360"/>
      </w:pPr>
      <w:rPr>
        <w:rFonts w:ascii="宋体" w:hAnsi="宋体" w:hint="default"/>
      </w:rPr>
    </w:lvl>
    <w:lvl w:ilvl="8" w:tplc="F2E25594" w:tentative="1">
      <w:start w:val="1"/>
      <w:numFmt w:val="bullet"/>
      <w:lvlText w:val="•"/>
      <w:lvlJc w:val="left"/>
      <w:pPr>
        <w:tabs>
          <w:tab w:val="num" w:pos="6480"/>
        </w:tabs>
        <w:ind w:left="6480" w:hanging="360"/>
      </w:pPr>
      <w:rPr>
        <w:rFonts w:ascii="宋体" w:hAnsi="宋体" w:hint="default"/>
      </w:rPr>
    </w:lvl>
  </w:abstractNum>
  <w:abstractNum w:abstractNumId="42" w15:restartNumberingAfterBreak="0">
    <w:nsid w:val="7F50664C"/>
    <w:multiLevelType w:val="multilevel"/>
    <w:tmpl w:val="858EF8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A364FD"/>
    <w:multiLevelType w:val="hybridMultilevel"/>
    <w:tmpl w:val="2F485A3A"/>
    <w:lvl w:ilvl="0" w:tplc="71461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35"/>
  </w:num>
  <w:num w:numId="3">
    <w:abstractNumId w:val="40"/>
  </w:num>
  <w:num w:numId="4">
    <w:abstractNumId w:val="7"/>
  </w:num>
  <w:num w:numId="5">
    <w:abstractNumId w:val="1"/>
  </w:num>
  <w:num w:numId="6">
    <w:abstractNumId w:val="15"/>
  </w:num>
  <w:num w:numId="7">
    <w:abstractNumId w:val="6"/>
  </w:num>
  <w:num w:numId="8">
    <w:abstractNumId w:val="37"/>
  </w:num>
  <w:num w:numId="9">
    <w:abstractNumId w:val="13"/>
  </w:num>
  <w:num w:numId="10">
    <w:abstractNumId w:val="10"/>
  </w:num>
  <w:num w:numId="11">
    <w:abstractNumId w:val="9"/>
  </w:num>
  <w:num w:numId="12">
    <w:abstractNumId w:val="42"/>
  </w:num>
  <w:num w:numId="13">
    <w:abstractNumId w:val="20"/>
  </w:num>
  <w:num w:numId="14">
    <w:abstractNumId w:val="29"/>
  </w:num>
  <w:num w:numId="15">
    <w:abstractNumId w:val="31"/>
  </w:num>
  <w:num w:numId="16">
    <w:abstractNumId w:val="34"/>
  </w:num>
  <w:num w:numId="17">
    <w:abstractNumId w:val="12"/>
  </w:num>
  <w:num w:numId="18">
    <w:abstractNumId w:val="0"/>
  </w:num>
  <w:num w:numId="19">
    <w:abstractNumId w:val="11"/>
  </w:num>
  <w:num w:numId="20">
    <w:abstractNumId w:val="23"/>
  </w:num>
  <w:num w:numId="21">
    <w:abstractNumId w:val="18"/>
  </w:num>
  <w:num w:numId="22">
    <w:abstractNumId w:val="21"/>
  </w:num>
  <w:num w:numId="23">
    <w:abstractNumId w:val="26"/>
  </w:num>
  <w:num w:numId="24">
    <w:abstractNumId w:val="3"/>
  </w:num>
  <w:num w:numId="25">
    <w:abstractNumId w:val="41"/>
  </w:num>
  <w:num w:numId="26">
    <w:abstractNumId w:val="8"/>
  </w:num>
  <w:num w:numId="27">
    <w:abstractNumId w:val="17"/>
  </w:num>
  <w:num w:numId="28">
    <w:abstractNumId w:val="22"/>
  </w:num>
  <w:num w:numId="29">
    <w:abstractNumId w:val="5"/>
  </w:num>
  <w:num w:numId="30">
    <w:abstractNumId w:val="32"/>
  </w:num>
  <w:num w:numId="31">
    <w:abstractNumId w:val="16"/>
  </w:num>
  <w:num w:numId="32">
    <w:abstractNumId w:val="43"/>
  </w:num>
  <w:num w:numId="33">
    <w:abstractNumId w:val="28"/>
  </w:num>
  <w:num w:numId="34">
    <w:abstractNumId w:val="30"/>
  </w:num>
  <w:num w:numId="35">
    <w:abstractNumId w:val="24"/>
  </w:num>
  <w:num w:numId="36">
    <w:abstractNumId w:val="36"/>
  </w:num>
  <w:num w:numId="37">
    <w:abstractNumId w:val="4"/>
  </w:num>
  <w:num w:numId="38">
    <w:abstractNumId w:val="33"/>
  </w:num>
  <w:num w:numId="39">
    <w:abstractNumId w:val="19"/>
  </w:num>
  <w:num w:numId="40">
    <w:abstractNumId w:val="38"/>
  </w:num>
  <w:num w:numId="41">
    <w:abstractNumId w:val="27"/>
  </w:num>
  <w:num w:numId="42">
    <w:abstractNumId w:val="2"/>
  </w:num>
  <w:num w:numId="43">
    <w:abstractNumId w:val="25"/>
  </w:num>
  <w:num w:numId="44">
    <w:abstractNumId w:val="3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rAUABj/PWSwAAAA="/>
  </w:docVars>
  <w:rsids>
    <w:rsidRoot w:val="00703220"/>
    <w:rsid w:val="00001167"/>
    <w:rsid w:val="00001177"/>
    <w:rsid w:val="00001E23"/>
    <w:rsid w:val="00001EE9"/>
    <w:rsid w:val="00002552"/>
    <w:rsid w:val="0000268E"/>
    <w:rsid w:val="000028A7"/>
    <w:rsid w:val="00003229"/>
    <w:rsid w:val="000034CF"/>
    <w:rsid w:val="00003AE3"/>
    <w:rsid w:val="00003DE1"/>
    <w:rsid w:val="000044EF"/>
    <w:rsid w:val="000046A9"/>
    <w:rsid w:val="00005B9F"/>
    <w:rsid w:val="00005DF3"/>
    <w:rsid w:val="00005E6A"/>
    <w:rsid w:val="00006F24"/>
    <w:rsid w:val="000073F2"/>
    <w:rsid w:val="0001015D"/>
    <w:rsid w:val="000103B4"/>
    <w:rsid w:val="00011C1B"/>
    <w:rsid w:val="00011CCE"/>
    <w:rsid w:val="00013A85"/>
    <w:rsid w:val="000143D0"/>
    <w:rsid w:val="0001506D"/>
    <w:rsid w:val="00015179"/>
    <w:rsid w:val="0001535F"/>
    <w:rsid w:val="000168F5"/>
    <w:rsid w:val="00016E54"/>
    <w:rsid w:val="00017644"/>
    <w:rsid w:val="000178FF"/>
    <w:rsid w:val="000200A2"/>
    <w:rsid w:val="0002024C"/>
    <w:rsid w:val="00020906"/>
    <w:rsid w:val="00020F42"/>
    <w:rsid w:val="000214C5"/>
    <w:rsid w:val="0002174B"/>
    <w:rsid w:val="00021EFB"/>
    <w:rsid w:val="00023029"/>
    <w:rsid w:val="000233A0"/>
    <w:rsid w:val="0002371D"/>
    <w:rsid w:val="00023D8E"/>
    <w:rsid w:val="00023FAD"/>
    <w:rsid w:val="000258DD"/>
    <w:rsid w:val="00025A91"/>
    <w:rsid w:val="00025BE4"/>
    <w:rsid w:val="000263B7"/>
    <w:rsid w:val="00026DA0"/>
    <w:rsid w:val="000270FC"/>
    <w:rsid w:val="000274F4"/>
    <w:rsid w:val="00027880"/>
    <w:rsid w:val="00031270"/>
    <w:rsid w:val="00032418"/>
    <w:rsid w:val="00033E80"/>
    <w:rsid w:val="00034109"/>
    <w:rsid w:val="000343F6"/>
    <w:rsid w:val="00034515"/>
    <w:rsid w:val="0003453D"/>
    <w:rsid w:val="00034E2B"/>
    <w:rsid w:val="0003642B"/>
    <w:rsid w:val="00037BCC"/>
    <w:rsid w:val="00037FC9"/>
    <w:rsid w:val="00040248"/>
    <w:rsid w:val="00040566"/>
    <w:rsid w:val="00040619"/>
    <w:rsid w:val="000409E4"/>
    <w:rsid w:val="00041967"/>
    <w:rsid w:val="00042000"/>
    <w:rsid w:val="0004548C"/>
    <w:rsid w:val="00045889"/>
    <w:rsid w:val="000459C8"/>
    <w:rsid w:val="0004621D"/>
    <w:rsid w:val="000464C9"/>
    <w:rsid w:val="00047375"/>
    <w:rsid w:val="000475E1"/>
    <w:rsid w:val="00047E73"/>
    <w:rsid w:val="00050015"/>
    <w:rsid w:val="00050187"/>
    <w:rsid w:val="00050C2A"/>
    <w:rsid w:val="00050E94"/>
    <w:rsid w:val="000518DA"/>
    <w:rsid w:val="00053CA3"/>
    <w:rsid w:val="00053D42"/>
    <w:rsid w:val="000545DC"/>
    <w:rsid w:val="000558C9"/>
    <w:rsid w:val="00057841"/>
    <w:rsid w:val="00057D4F"/>
    <w:rsid w:val="00060866"/>
    <w:rsid w:val="0006110E"/>
    <w:rsid w:val="00061AF1"/>
    <w:rsid w:val="000620FA"/>
    <w:rsid w:val="0006257E"/>
    <w:rsid w:val="0006279D"/>
    <w:rsid w:val="00062C01"/>
    <w:rsid w:val="00063D5C"/>
    <w:rsid w:val="00064948"/>
    <w:rsid w:val="00064984"/>
    <w:rsid w:val="00064A57"/>
    <w:rsid w:val="00064B50"/>
    <w:rsid w:val="00064CF1"/>
    <w:rsid w:val="00065513"/>
    <w:rsid w:val="00066915"/>
    <w:rsid w:val="0006754D"/>
    <w:rsid w:val="00067B49"/>
    <w:rsid w:val="0007067A"/>
    <w:rsid w:val="00070914"/>
    <w:rsid w:val="00071DE3"/>
    <w:rsid w:val="000723DF"/>
    <w:rsid w:val="00075AF8"/>
    <w:rsid w:val="000761EB"/>
    <w:rsid w:val="000836D0"/>
    <w:rsid w:val="00083A7E"/>
    <w:rsid w:val="00084622"/>
    <w:rsid w:val="00084AFC"/>
    <w:rsid w:val="00086771"/>
    <w:rsid w:val="00086B41"/>
    <w:rsid w:val="000874E0"/>
    <w:rsid w:val="00087566"/>
    <w:rsid w:val="00090B26"/>
    <w:rsid w:val="00091792"/>
    <w:rsid w:val="0009188A"/>
    <w:rsid w:val="0009240D"/>
    <w:rsid w:val="00092461"/>
    <w:rsid w:val="0009321A"/>
    <w:rsid w:val="000954E3"/>
    <w:rsid w:val="000958B7"/>
    <w:rsid w:val="0009598E"/>
    <w:rsid w:val="00095F40"/>
    <w:rsid w:val="00096047"/>
    <w:rsid w:val="00096BD0"/>
    <w:rsid w:val="000974F6"/>
    <w:rsid w:val="00097D7E"/>
    <w:rsid w:val="000A06C0"/>
    <w:rsid w:val="000A0B52"/>
    <w:rsid w:val="000A0F9C"/>
    <w:rsid w:val="000A16C6"/>
    <w:rsid w:val="000A21AA"/>
    <w:rsid w:val="000A2371"/>
    <w:rsid w:val="000A2486"/>
    <w:rsid w:val="000A35A3"/>
    <w:rsid w:val="000A4393"/>
    <w:rsid w:val="000A46AD"/>
    <w:rsid w:val="000A46D8"/>
    <w:rsid w:val="000A5176"/>
    <w:rsid w:val="000A6DF2"/>
    <w:rsid w:val="000A6E8C"/>
    <w:rsid w:val="000A75CC"/>
    <w:rsid w:val="000A7685"/>
    <w:rsid w:val="000A7ED2"/>
    <w:rsid w:val="000B1D96"/>
    <w:rsid w:val="000B1E8D"/>
    <w:rsid w:val="000B28D6"/>
    <w:rsid w:val="000B3DF6"/>
    <w:rsid w:val="000B4F4C"/>
    <w:rsid w:val="000B6968"/>
    <w:rsid w:val="000B7D85"/>
    <w:rsid w:val="000B7EBD"/>
    <w:rsid w:val="000C0563"/>
    <w:rsid w:val="000C0808"/>
    <w:rsid w:val="000C08FB"/>
    <w:rsid w:val="000C0A0F"/>
    <w:rsid w:val="000C1737"/>
    <w:rsid w:val="000C259D"/>
    <w:rsid w:val="000C289E"/>
    <w:rsid w:val="000C307B"/>
    <w:rsid w:val="000C313D"/>
    <w:rsid w:val="000C3EE9"/>
    <w:rsid w:val="000C5FFC"/>
    <w:rsid w:val="000C6E7C"/>
    <w:rsid w:val="000D0271"/>
    <w:rsid w:val="000D0CDA"/>
    <w:rsid w:val="000D1176"/>
    <w:rsid w:val="000D132B"/>
    <w:rsid w:val="000D215A"/>
    <w:rsid w:val="000D2A73"/>
    <w:rsid w:val="000D3164"/>
    <w:rsid w:val="000D3F68"/>
    <w:rsid w:val="000D4402"/>
    <w:rsid w:val="000D49AC"/>
    <w:rsid w:val="000D49D8"/>
    <w:rsid w:val="000D4C74"/>
    <w:rsid w:val="000D6077"/>
    <w:rsid w:val="000D6CF0"/>
    <w:rsid w:val="000D7B68"/>
    <w:rsid w:val="000E05CF"/>
    <w:rsid w:val="000E0E6A"/>
    <w:rsid w:val="000E141F"/>
    <w:rsid w:val="000E2EBB"/>
    <w:rsid w:val="000E4483"/>
    <w:rsid w:val="000E5E0B"/>
    <w:rsid w:val="000E5FDE"/>
    <w:rsid w:val="000E6C43"/>
    <w:rsid w:val="000E7461"/>
    <w:rsid w:val="000E778C"/>
    <w:rsid w:val="000F2160"/>
    <w:rsid w:val="000F321A"/>
    <w:rsid w:val="000F3711"/>
    <w:rsid w:val="000F4318"/>
    <w:rsid w:val="000F5B35"/>
    <w:rsid w:val="000F5C63"/>
    <w:rsid w:val="000F6303"/>
    <w:rsid w:val="000F7453"/>
    <w:rsid w:val="000F7958"/>
    <w:rsid w:val="000F7C8D"/>
    <w:rsid w:val="0010021F"/>
    <w:rsid w:val="001011E7"/>
    <w:rsid w:val="0010144C"/>
    <w:rsid w:val="0010165C"/>
    <w:rsid w:val="00102789"/>
    <w:rsid w:val="00102ED0"/>
    <w:rsid w:val="00103B77"/>
    <w:rsid w:val="001041B8"/>
    <w:rsid w:val="00104B12"/>
    <w:rsid w:val="00104E02"/>
    <w:rsid w:val="00104F85"/>
    <w:rsid w:val="00106D0F"/>
    <w:rsid w:val="001072F6"/>
    <w:rsid w:val="00111086"/>
    <w:rsid w:val="001110CD"/>
    <w:rsid w:val="00111F3E"/>
    <w:rsid w:val="00112354"/>
    <w:rsid w:val="001127AE"/>
    <w:rsid w:val="0011350A"/>
    <w:rsid w:val="001141C8"/>
    <w:rsid w:val="00115666"/>
    <w:rsid w:val="00115741"/>
    <w:rsid w:val="0011638C"/>
    <w:rsid w:val="0012047F"/>
    <w:rsid w:val="00120571"/>
    <w:rsid w:val="00120DC6"/>
    <w:rsid w:val="0012126A"/>
    <w:rsid w:val="00121FC3"/>
    <w:rsid w:val="0012375F"/>
    <w:rsid w:val="00123FEE"/>
    <w:rsid w:val="00124344"/>
    <w:rsid w:val="00125D75"/>
    <w:rsid w:val="001262E9"/>
    <w:rsid w:val="001263A0"/>
    <w:rsid w:val="001268A5"/>
    <w:rsid w:val="00126ECB"/>
    <w:rsid w:val="0012719D"/>
    <w:rsid w:val="00127607"/>
    <w:rsid w:val="00130B10"/>
    <w:rsid w:val="00130C36"/>
    <w:rsid w:val="00130E75"/>
    <w:rsid w:val="001322D0"/>
    <w:rsid w:val="00132B53"/>
    <w:rsid w:val="001341AD"/>
    <w:rsid w:val="00134262"/>
    <w:rsid w:val="0013632D"/>
    <w:rsid w:val="00136CE5"/>
    <w:rsid w:val="0013706F"/>
    <w:rsid w:val="0014012E"/>
    <w:rsid w:val="001405BC"/>
    <w:rsid w:val="00140692"/>
    <w:rsid w:val="00140725"/>
    <w:rsid w:val="00141327"/>
    <w:rsid w:val="00141D66"/>
    <w:rsid w:val="00142322"/>
    <w:rsid w:val="00142CFB"/>
    <w:rsid w:val="00143A70"/>
    <w:rsid w:val="00145C83"/>
    <w:rsid w:val="00145E5C"/>
    <w:rsid w:val="00145FB7"/>
    <w:rsid w:val="001473DC"/>
    <w:rsid w:val="001510F0"/>
    <w:rsid w:val="001525BF"/>
    <w:rsid w:val="0015382C"/>
    <w:rsid w:val="001540F9"/>
    <w:rsid w:val="00155464"/>
    <w:rsid w:val="00155A3C"/>
    <w:rsid w:val="0015769E"/>
    <w:rsid w:val="001603CA"/>
    <w:rsid w:val="00160AEC"/>
    <w:rsid w:val="001617DC"/>
    <w:rsid w:val="001627CF"/>
    <w:rsid w:val="00163928"/>
    <w:rsid w:val="00163B90"/>
    <w:rsid w:val="00164CEC"/>
    <w:rsid w:val="00165C46"/>
    <w:rsid w:val="001667BE"/>
    <w:rsid w:val="001671B2"/>
    <w:rsid w:val="00167C78"/>
    <w:rsid w:val="001709E4"/>
    <w:rsid w:val="00171666"/>
    <w:rsid w:val="00171CFF"/>
    <w:rsid w:val="00172185"/>
    <w:rsid w:val="00173076"/>
    <w:rsid w:val="0017352C"/>
    <w:rsid w:val="00173813"/>
    <w:rsid w:val="001743FF"/>
    <w:rsid w:val="001755AE"/>
    <w:rsid w:val="001759D9"/>
    <w:rsid w:val="00176091"/>
    <w:rsid w:val="00176126"/>
    <w:rsid w:val="00176A05"/>
    <w:rsid w:val="00176AA5"/>
    <w:rsid w:val="0017728B"/>
    <w:rsid w:val="00177C1D"/>
    <w:rsid w:val="0018061E"/>
    <w:rsid w:val="0018121D"/>
    <w:rsid w:val="00182F7C"/>
    <w:rsid w:val="0018379C"/>
    <w:rsid w:val="00184F00"/>
    <w:rsid w:val="00185A98"/>
    <w:rsid w:val="00185C4F"/>
    <w:rsid w:val="001865C8"/>
    <w:rsid w:val="00187EC8"/>
    <w:rsid w:val="00190A17"/>
    <w:rsid w:val="001913EB"/>
    <w:rsid w:val="001921E2"/>
    <w:rsid w:val="001931C2"/>
    <w:rsid w:val="001936D1"/>
    <w:rsid w:val="001947B0"/>
    <w:rsid w:val="001957CD"/>
    <w:rsid w:val="00195E21"/>
    <w:rsid w:val="001960C8"/>
    <w:rsid w:val="001969DC"/>
    <w:rsid w:val="00196EEE"/>
    <w:rsid w:val="00197B5D"/>
    <w:rsid w:val="001A01BE"/>
    <w:rsid w:val="001A0B45"/>
    <w:rsid w:val="001A0C15"/>
    <w:rsid w:val="001A0E38"/>
    <w:rsid w:val="001A15FA"/>
    <w:rsid w:val="001A1705"/>
    <w:rsid w:val="001A1B47"/>
    <w:rsid w:val="001A2514"/>
    <w:rsid w:val="001A68E2"/>
    <w:rsid w:val="001A6D85"/>
    <w:rsid w:val="001A6E3E"/>
    <w:rsid w:val="001B08D0"/>
    <w:rsid w:val="001B0A81"/>
    <w:rsid w:val="001B2759"/>
    <w:rsid w:val="001B2D54"/>
    <w:rsid w:val="001B3953"/>
    <w:rsid w:val="001B3F71"/>
    <w:rsid w:val="001B46DB"/>
    <w:rsid w:val="001B500F"/>
    <w:rsid w:val="001B5C94"/>
    <w:rsid w:val="001B5E87"/>
    <w:rsid w:val="001B6C33"/>
    <w:rsid w:val="001C0721"/>
    <w:rsid w:val="001C0B65"/>
    <w:rsid w:val="001C0D31"/>
    <w:rsid w:val="001C12BB"/>
    <w:rsid w:val="001C2129"/>
    <w:rsid w:val="001C30A9"/>
    <w:rsid w:val="001C4593"/>
    <w:rsid w:val="001C54FF"/>
    <w:rsid w:val="001D007E"/>
    <w:rsid w:val="001D0302"/>
    <w:rsid w:val="001D1442"/>
    <w:rsid w:val="001D23E6"/>
    <w:rsid w:val="001D2C22"/>
    <w:rsid w:val="001D2D3D"/>
    <w:rsid w:val="001D385D"/>
    <w:rsid w:val="001D3B34"/>
    <w:rsid w:val="001D4B35"/>
    <w:rsid w:val="001D52D0"/>
    <w:rsid w:val="001D5A9E"/>
    <w:rsid w:val="001D5B98"/>
    <w:rsid w:val="001D69F0"/>
    <w:rsid w:val="001D75A9"/>
    <w:rsid w:val="001D7648"/>
    <w:rsid w:val="001E01A9"/>
    <w:rsid w:val="001E01C7"/>
    <w:rsid w:val="001E0BAA"/>
    <w:rsid w:val="001E0CA1"/>
    <w:rsid w:val="001E10A9"/>
    <w:rsid w:val="001E1202"/>
    <w:rsid w:val="001E202F"/>
    <w:rsid w:val="001E2B66"/>
    <w:rsid w:val="001E388D"/>
    <w:rsid w:val="001E4112"/>
    <w:rsid w:val="001E4216"/>
    <w:rsid w:val="001E4818"/>
    <w:rsid w:val="001E5BD2"/>
    <w:rsid w:val="001E632F"/>
    <w:rsid w:val="001E6C0B"/>
    <w:rsid w:val="001E7675"/>
    <w:rsid w:val="001E7E96"/>
    <w:rsid w:val="001F052B"/>
    <w:rsid w:val="001F0981"/>
    <w:rsid w:val="001F0F45"/>
    <w:rsid w:val="001F3538"/>
    <w:rsid w:val="001F36A7"/>
    <w:rsid w:val="001F428F"/>
    <w:rsid w:val="001F44D0"/>
    <w:rsid w:val="001F46A2"/>
    <w:rsid w:val="001F4CFF"/>
    <w:rsid w:val="001F7311"/>
    <w:rsid w:val="00200028"/>
    <w:rsid w:val="0020030D"/>
    <w:rsid w:val="00200933"/>
    <w:rsid w:val="00200F21"/>
    <w:rsid w:val="00203A04"/>
    <w:rsid w:val="0020504D"/>
    <w:rsid w:val="00205E07"/>
    <w:rsid w:val="0020630A"/>
    <w:rsid w:val="002065A6"/>
    <w:rsid w:val="002071CD"/>
    <w:rsid w:val="00207325"/>
    <w:rsid w:val="0020758F"/>
    <w:rsid w:val="002077BE"/>
    <w:rsid w:val="00207907"/>
    <w:rsid w:val="00210D38"/>
    <w:rsid w:val="00210D53"/>
    <w:rsid w:val="00211646"/>
    <w:rsid w:val="00211891"/>
    <w:rsid w:val="00212C4F"/>
    <w:rsid w:val="0021341A"/>
    <w:rsid w:val="002142E9"/>
    <w:rsid w:val="002145CB"/>
    <w:rsid w:val="00215733"/>
    <w:rsid w:val="00215FDD"/>
    <w:rsid w:val="0021610E"/>
    <w:rsid w:val="002166F4"/>
    <w:rsid w:val="00216F70"/>
    <w:rsid w:val="00217024"/>
    <w:rsid w:val="002174EC"/>
    <w:rsid w:val="0022056D"/>
    <w:rsid w:val="00220926"/>
    <w:rsid w:val="0022257F"/>
    <w:rsid w:val="002227B7"/>
    <w:rsid w:val="00222E63"/>
    <w:rsid w:val="0022371A"/>
    <w:rsid w:val="00223B53"/>
    <w:rsid w:val="00223BA0"/>
    <w:rsid w:val="00224239"/>
    <w:rsid w:val="002251FC"/>
    <w:rsid w:val="00227D02"/>
    <w:rsid w:val="00227F9D"/>
    <w:rsid w:val="00230403"/>
    <w:rsid w:val="00230A2B"/>
    <w:rsid w:val="00232691"/>
    <w:rsid w:val="002333A9"/>
    <w:rsid w:val="002337C7"/>
    <w:rsid w:val="0023405D"/>
    <w:rsid w:val="002340E5"/>
    <w:rsid w:val="002343FE"/>
    <w:rsid w:val="00235871"/>
    <w:rsid w:val="0023620C"/>
    <w:rsid w:val="00237942"/>
    <w:rsid w:val="00237A45"/>
    <w:rsid w:val="00240B2D"/>
    <w:rsid w:val="00240DD2"/>
    <w:rsid w:val="00240EBA"/>
    <w:rsid w:val="002413B5"/>
    <w:rsid w:val="002415D1"/>
    <w:rsid w:val="00242110"/>
    <w:rsid w:val="002428FF"/>
    <w:rsid w:val="002432B5"/>
    <w:rsid w:val="00243AEC"/>
    <w:rsid w:val="00244689"/>
    <w:rsid w:val="002463AE"/>
    <w:rsid w:val="00246AB2"/>
    <w:rsid w:val="00246BBD"/>
    <w:rsid w:val="00247D33"/>
    <w:rsid w:val="00247E26"/>
    <w:rsid w:val="00250C0F"/>
    <w:rsid w:val="00251219"/>
    <w:rsid w:val="002514BB"/>
    <w:rsid w:val="002516F1"/>
    <w:rsid w:val="00251915"/>
    <w:rsid w:val="002525A1"/>
    <w:rsid w:val="00252ED3"/>
    <w:rsid w:val="0025304F"/>
    <w:rsid w:val="00253640"/>
    <w:rsid w:val="00254019"/>
    <w:rsid w:val="00254307"/>
    <w:rsid w:val="00254755"/>
    <w:rsid w:val="00254817"/>
    <w:rsid w:val="002553EB"/>
    <w:rsid w:val="0025541E"/>
    <w:rsid w:val="00255C98"/>
    <w:rsid w:val="00256725"/>
    <w:rsid w:val="00256898"/>
    <w:rsid w:val="00256BF6"/>
    <w:rsid w:val="00257343"/>
    <w:rsid w:val="00257FC6"/>
    <w:rsid w:val="00260063"/>
    <w:rsid w:val="002609A1"/>
    <w:rsid w:val="002618A2"/>
    <w:rsid w:val="002633FE"/>
    <w:rsid w:val="002636F5"/>
    <w:rsid w:val="00263B6C"/>
    <w:rsid w:val="00263DC0"/>
    <w:rsid w:val="0026482A"/>
    <w:rsid w:val="00266A30"/>
    <w:rsid w:val="00266E79"/>
    <w:rsid w:val="00266F79"/>
    <w:rsid w:val="00267794"/>
    <w:rsid w:val="00270337"/>
    <w:rsid w:val="00270721"/>
    <w:rsid w:val="00270ABA"/>
    <w:rsid w:val="0027105D"/>
    <w:rsid w:val="00271F81"/>
    <w:rsid w:val="0027224E"/>
    <w:rsid w:val="00272393"/>
    <w:rsid w:val="00273B3E"/>
    <w:rsid w:val="00274536"/>
    <w:rsid w:val="00275006"/>
    <w:rsid w:val="002753E0"/>
    <w:rsid w:val="00275A49"/>
    <w:rsid w:val="00275EB0"/>
    <w:rsid w:val="00276288"/>
    <w:rsid w:val="00277855"/>
    <w:rsid w:val="0028055D"/>
    <w:rsid w:val="00281998"/>
    <w:rsid w:val="002819F3"/>
    <w:rsid w:val="00282425"/>
    <w:rsid w:val="00282FDB"/>
    <w:rsid w:val="002839D2"/>
    <w:rsid w:val="00283CB6"/>
    <w:rsid w:val="0028479B"/>
    <w:rsid w:val="0028625D"/>
    <w:rsid w:val="002866FC"/>
    <w:rsid w:val="0028692E"/>
    <w:rsid w:val="00286BFF"/>
    <w:rsid w:val="00286C63"/>
    <w:rsid w:val="002872E4"/>
    <w:rsid w:val="00287626"/>
    <w:rsid w:val="002905A1"/>
    <w:rsid w:val="002907AA"/>
    <w:rsid w:val="00290DBB"/>
    <w:rsid w:val="00291FBB"/>
    <w:rsid w:val="002922C2"/>
    <w:rsid w:val="00293879"/>
    <w:rsid w:val="00294257"/>
    <w:rsid w:val="002943AC"/>
    <w:rsid w:val="002946C3"/>
    <w:rsid w:val="00294A5D"/>
    <w:rsid w:val="0029500A"/>
    <w:rsid w:val="00295067"/>
    <w:rsid w:val="0029598D"/>
    <w:rsid w:val="002959D0"/>
    <w:rsid w:val="002970AB"/>
    <w:rsid w:val="002A37BB"/>
    <w:rsid w:val="002A3879"/>
    <w:rsid w:val="002A587F"/>
    <w:rsid w:val="002A6ADD"/>
    <w:rsid w:val="002A7291"/>
    <w:rsid w:val="002B0B34"/>
    <w:rsid w:val="002B1971"/>
    <w:rsid w:val="002B334D"/>
    <w:rsid w:val="002B33D5"/>
    <w:rsid w:val="002B5314"/>
    <w:rsid w:val="002B5589"/>
    <w:rsid w:val="002B5AA2"/>
    <w:rsid w:val="002B5DBF"/>
    <w:rsid w:val="002B63F8"/>
    <w:rsid w:val="002B69FF"/>
    <w:rsid w:val="002B7846"/>
    <w:rsid w:val="002B7F49"/>
    <w:rsid w:val="002C0F7B"/>
    <w:rsid w:val="002C17D4"/>
    <w:rsid w:val="002C2162"/>
    <w:rsid w:val="002C2383"/>
    <w:rsid w:val="002C3ADF"/>
    <w:rsid w:val="002C5490"/>
    <w:rsid w:val="002C56C2"/>
    <w:rsid w:val="002C7A5D"/>
    <w:rsid w:val="002D0251"/>
    <w:rsid w:val="002D13B6"/>
    <w:rsid w:val="002D1D15"/>
    <w:rsid w:val="002D2171"/>
    <w:rsid w:val="002D2440"/>
    <w:rsid w:val="002D2E1C"/>
    <w:rsid w:val="002D3033"/>
    <w:rsid w:val="002D3096"/>
    <w:rsid w:val="002D3996"/>
    <w:rsid w:val="002D438C"/>
    <w:rsid w:val="002D446D"/>
    <w:rsid w:val="002D5C40"/>
    <w:rsid w:val="002D62F9"/>
    <w:rsid w:val="002D68ED"/>
    <w:rsid w:val="002D6B15"/>
    <w:rsid w:val="002D6E5F"/>
    <w:rsid w:val="002D7CC7"/>
    <w:rsid w:val="002D7F6A"/>
    <w:rsid w:val="002E0ACD"/>
    <w:rsid w:val="002E1C53"/>
    <w:rsid w:val="002E20D0"/>
    <w:rsid w:val="002E47FF"/>
    <w:rsid w:val="002E4C42"/>
    <w:rsid w:val="002E61F6"/>
    <w:rsid w:val="002E637C"/>
    <w:rsid w:val="002E646D"/>
    <w:rsid w:val="002E6D28"/>
    <w:rsid w:val="002E6E84"/>
    <w:rsid w:val="002E72EE"/>
    <w:rsid w:val="002E7A24"/>
    <w:rsid w:val="002F1DE6"/>
    <w:rsid w:val="002F1FE8"/>
    <w:rsid w:val="002F407B"/>
    <w:rsid w:val="002F43C6"/>
    <w:rsid w:val="002F5D58"/>
    <w:rsid w:val="002F6247"/>
    <w:rsid w:val="002F6623"/>
    <w:rsid w:val="002F6757"/>
    <w:rsid w:val="002F776F"/>
    <w:rsid w:val="002F78D1"/>
    <w:rsid w:val="002F78DC"/>
    <w:rsid w:val="0030119E"/>
    <w:rsid w:val="0030119F"/>
    <w:rsid w:val="0030167F"/>
    <w:rsid w:val="00301983"/>
    <w:rsid w:val="00301FE2"/>
    <w:rsid w:val="003031BA"/>
    <w:rsid w:val="00304147"/>
    <w:rsid w:val="003046AF"/>
    <w:rsid w:val="003054E4"/>
    <w:rsid w:val="00305866"/>
    <w:rsid w:val="00306037"/>
    <w:rsid w:val="00306C80"/>
    <w:rsid w:val="00307FEF"/>
    <w:rsid w:val="003109CF"/>
    <w:rsid w:val="00310EFF"/>
    <w:rsid w:val="00310FE1"/>
    <w:rsid w:val="00311051"/>
    <w:rsid w:val="0031173C"/>
    <w:rsid w:val="00311886"/>
    <w:rsid w:val="00311AD7"/>
    <w:rsid w:val="00312C13"/>
    <w:rsid w:val="003132E9"/>
    <w:rsid w:val="0031443D"/>
    <w:rsid w:val="00314666"/>
    <w:rsid w:val="0031476A"/>
    <w:rsid w:val="00315E8E"/>
    <w:rsid w:val="00315F8B"/>
    <w:rsid w:val="003204E8"/>
    <w:rsid w:val="00320DF4"/>
    <w:rsid w:val="00320E12"/>
    <w:rsid w:val="0032152C"/>
    <w:rsid w:val="003227F6"/>
    <w:rsid w:val="0032285E"/>
    <w:rsid w:val="0032293E"/>
    <w:rsid w:val="003230C1"/>
    <w:rsid w:val="00323AE3"/>
    <w:rsid w:val="00323BEF"/>
    <w:rsid w:val="00323C2B"/>
    <w:rsid w:val="00324DEC"/>
    <w:rsid w:val="00325D9F"/>
    <w:rsid w:val="00326491"/>
    <w:rsid w:val="00326F3B"/>
    <w:rsid w:val="0032734D"/>
    <w:rsid w:val="0032759F"/>
    <w:rsid w:val="00327F02"/>
    <w:rsid w:val="00330583"/>
    <w:rsid w:val="00330CA1"/>
    <w:rsid w:val="00331C0D"/>
    <w:rsid w:val="00332983"/>
    <w:rsid w:val="00333126"/>
    <w:rsid w:val="00333127"/>
    <w:rsid w:val="00333B8D"/>
    <w:rsid w:val="00333D65"/>
    <w:rsid w:val="0033452F"/>
    <w:rsid w:val="00334E2B"/>
    <w:rsid w:val="003356BE"/>
    <w:rsid w:val="00335854"/>
    <w:rsid w:val="0033652F"/>
    <w:rsid w:val="00336607"/>
    <w:rsid w:val="00337FFD"/>
    <w:rsid w:val="00340F36"/>
    <w:rsid w:val="00341896"/>
    <w:rsid w:val="003418E0"/>
    <w:rsid w:val="00341984"/>
    <w:rsid w:val="00341DE7"/>
    <w:rsid w:val="003430AF"/>
    <w:rsid w:val="0034390E"/>
    <w:rsid w:val="0034391C"/>
    <w:rsid w:val="003439C3"/>
    <w:rsid w:val="00344466"/>
    <w:rsid w:val="003444CD"/>
    <w:rsid w:val="00345543"/>
    <w:rsid w:val="00345A01"/>
    <w:rsid w:val="00347F73"/>
    <w:rsid w:val="003506E2"/>
    <w:rsid w:val="0035232A"/>
    <w:rsid w:val="00352520"/>
    <w:rsid w:val="0035290B"/>
    <w:rsid w:val="00352C96"/>
    <w:rsid w:val="00352D27"/>
    <w:rsid w:val="003532F5"/>
    <w:rsid w:val="00353303"/>
    <w:rsid w:val="00353962"/>
    <w:rsid w:val="00353DCB"/>
    <w:rsid w:val="00353FD5"/>
    <w:rsid w:val="003540D6"/>
    <w:rsid w:val="0035439E"/>
    <w:rsid w:val="0035486B"/>
    <w:rsid w:val="00354D58"/>
    <w:rsid w:val="00356166"/>
    <w:rsid w:val="003563F9"/>
    <w:rsid w:val="00356971"/>
    <w:rsid w:val="00356D83"/>
    <w:rsid w:val="003571C0"/>
    <w:rsid w:val="00357B25"/>
    <w:rsid w:val="0036060A"/>
    <w:rsid w:val="003615EF"/>
    <w:rsid w:val="003631B6"/>
    <w:rsid w:val="00364A18"/>
    <w:rsid w:val="0036515F"/>
    <w:rsid w:val="00366F8E"/>
    <w:rsid w:val="00367101"/>
    <w:rsid w:val="00367F97"/>
    <w:rsid w:val="00370025"/>
    <w:rsid w:val="0037079F"/>
    <w:rsid w:val="00370937"/>
    <w:rsid w:val="0037162B"/>
    <w:rsid w:val="003719BA"/>
    <w:rsid w:val="00371BE8"/>
    <w:rsid w:val="0037360D"/>
    <w:rsid w:val="003741C0"/>
    <w:rsid w:val="00374B10"/>
    <w:rsid w:val="00375954"/>
    <w:rsid w:val="00376E58"/>
    <w:rsid w:val="003770B6"/>
    <w:rsid w:val="00380AD7"/>
    <w:rsid w:val="00381D21"/>
    <w:rsid w:val="00382CDA"/>
    <w:rsid w:val="00383B18"/>
    <w:rsid w:val="00384F3C"/>
    <w:rsid w:val="00385C9B"/>
    <w:rsid w:val="00386132"/>
    <w:rsid w:val="003864B4"/>
    <w:rsid w:val="00386AFD"/>
    <w:rsid w:val="00387AA6"/>
    <w:rsid w:val="00387F6F"/>
    <w:rsid w:val="003915D9"/>
    <w:rsid w:val="00392A1F"/>
    <w:rsid w:val="00393A9C"/>
    <w:rsid w:val="00394081"/>
    <w:rsid w:val="00394732"/>
    <w:rsid w:val="00394DDF"/>
    <w:rsid w:val="003951F4"/>
    <w:rsid w:val="00395CA5"/>
    <w:rsid w:val="0039661C"/>
    <w:rsid w:val="00397024"/>
    <w:rsid w:val="00397442"/>
    <w:rsid w:val="003974EA"/>
    <w:rsid w:val="003A06D4"/>
    <w:rsid w:val="003A0BA7"/>
    <w:rsid w:val="003A3238"/>
    <w:rsid w:val="003A4699"/>
    <w:rsid w:val="003A5294"/>
    <w:rsid w:val="003A52FC"/>
    <w:rsid w:val="003A7BDA"/>
    <w:rsid w:val="003B0280"/>
    <w:rsid w:val="003B039C"/>
    <w:rsid w:val="003B0847"/>
    <w:rsid w:val="003B2B27"/>
    <w:rsid w:val="003B2D97"/>
    <w:rsid w:val="003B3426"/>
    <w:rsid w:val="003B385D"/>
    <w:rsid w:val="003B3865"/>
    <w:rsid w:val="003B3D84"/>
    <w:rsid w:val="003B4087"/>
    <w:rsid w:val="003B42B9"/>
    <w:rsid w:val="003B43AB"/>
    <w:rsid w:val="003B518F"/>
    <w:rsid w:val="003B57BE"/>
    <w:rsid w:val="003B57EF"/>
    <w:rsid w:val="003B57F0"/>
    <w:rsid w:val="003C0761"/>
    <w:rsid w:val="003C177C"/>
    <w:rsid w:val="003C1780"/>
    <w:rsid w:val="003C1FCD"/>
    <w:rsid w:val="003C29C8"/>
    <w:rsid w:val="003C3015"/>
    <w:rsid w:val="003C3F5E"/>
    <w:rsid w:val="003C45B9"/>
    <w:rsid w:val="003C50F0"/>
    <w:rsid w:val="003C5E6A"/>
    <w:rsid w:val="003C5F9D"/>
    <w:rsid w:val="003C66A5"/>
    <w:rsid w:val="003C7823"/>
    <w:rsid w:val="003D1CE2"/>
    <w:rsid w:val="003D1D86"/>
    <w:rsid w:val="003D213B"/>
    <w:rsid w:val="003D2147"/>
    <w:rsid w:val="003D2593"/>
    <w:rsid w:val="003D5A84"/>
    <w:rsid w:val="003D5E5B"/>
    <w:rsid w:val="003D6246"/>
    <w:rsid w:val="003D74B2"/>
    <w:rsid w:val="003D78B3"/>
    <w:rsid w:val="003D7DA7"/>
    <w:rsid w:val="003E18F7"/>
    <w:rsid w:val="003E1EF6"/>
    <w:rsid w:val="003E2076"/>
    <w:rsid w:val="003E2243"/>
    <w:rsid w:val="003E22A8"/>
    <w:rsid w:val="003E2FB1"/>
    <w:rsid w:val="003E3BB1"/>
    <w:rsid w:val="003E446C"/>
    <w:rsid w:val="003E5C0D"/>
    <w:rsid w:val="003E6557"/>
    <w:rsid w:val="003E69B4"/>
    <w:rsid w:val="003E72D2"/>
    <w:rsid w:val="003E77E1"/>
    <w:rsid w:val="003E7FDB"/>
    <w:rsid w:val="003F0FF0"/>
    <w:rsid w:val="003F5224"/>
    <w:rsid w:val="003F6360"/>
    <w:rsid w:val="003F6CB8"/>
    <w:rsid w:val="004000D6"/>
    <w:rsid w:val="004003D0"/>
    <w:rsid w:val="00400C6C"/>
    <w:rsid w:val="00401991"/>
    <w:rsid w:val="00401D94"/>
    <w:rsid w:val="00402781"/>
    <w:rsid w:val="0040333E"/>
    <w:rsid w:val="00403663"/>
    <w:rsid w:val="004043A4"/>
    <w:rsid w:val="004044A9"/>
    <w:rsid w:val="00404D39"/>
    <w:rsid w:val="004056A1"/>
    <w:rsid w:val="00405984"/>
    <w:rsid w:val="004065D0"/>
    <w:rsid w:val="00406792"/>
    <w:rsid w:val="0040685A"/>
    <w:rsid w:val="00407697"/>
    <w:rsid w:val="00407CC6"/>
    <w:rsid w:val="0041049E"/>
    <w:rsid w:val="00411B16"/>
    <w:rsid w:val="004133E2"/>
    <w:rsid w:val="00413A09"/>
    <w:rsid w:val="00413F4C"/>
    <w:rsid w:val="00414B09"/>
    <w:rsid w:val="00415057"/>
    <w:rsid w:val="00415840"/>
    <w:rsid w:val="00417A7D"/>
    <w:rsid w:val="00417B1D"/>
    <w:rsid w:val="00417D49"/>
    <w:rsid w:val="00420A4F"/>
    <w:rsid w:val="00420B18"/>
    <w:rsid w:val="004233D3"/>
    <w:rsid w:val="0042370E"/>
    <w:rsid w:val="004242F0"/>
    <w:rsid w:val="00425A4F"/>
    <w:rsid w:val="00425B9F"/>
    <w:rsid w:val="0042676E"/>
    <w:rsid w:val="0042715E"/>
    <w:rsid w:val="004274ED"/>
    <w:rsid w:val="0043007C"/>
    <w:rsid w:val="00430092"/>
    <w:rsid w:val="004309CA"/>
    <w:rsid w:val="00430EF3"/>
    <w:rsid w:val="004327D1"/>
    <w:rsid w:val="00432D39"/>
    <w:rsid w:val="004332E8"/>
    <w:rsid w:val="004336D1"/>
    <w:rsid w:val="00433B3D"/>
    <w:rsid w:val="00433CB0"/>
    <w:rsid w:val="0043489C"/>
    <w:rsid w:val="00436B36"/>
    <w:rsid w:val="00437C4B"/>
    <w:rsid w:val="00440C51"/>
    <w:rsid w:val="00440E4E"/>
    <w:rsid w:val="00441956"/>
    <w:rsid w:val="00442042"/>
    <w:rsid w:val="0044270A"/>
    <w:rsid w:val="00443546"/>
    <w:rsid w:val="00443DA6"/>
    <w:rsid w:val="0044438E"/>
    <w:rsid w:val="004448F9"/>
    <w:rsid w:val="0044509F"/>
    <w:rsid w:val="00445AFD"/>
    <w:rsid w:val="00446349"/>
    <w:rsid w:val="00447092"/>
    <w:rsid w:val="00450186"/>
    <w:rsid w:val="004503E7"/>
    <w:rsid w:val="00450CA0"/>
    <w:rsid w:val="0045259F"/>
    <w:rsid w:val="004526BA"/>
    <w:rsid w:val="00453595"/>
    <w:rsid w:val="004554A5"/>
    <w:rsid w:val="00456DF1"/>
    <w:rsid w:val="00457B29"/>
    <w:rsid w:val="00457F24"/>
    <w:rsid w:val="00457FA4"/>
    <w:rsid w:val="0046030A"/>
    <w:rsid w:val="0046056B"/>
    <w:rsid w:val="004614A5"/>
    <w:rsid w:val="00461DC9"/>
    <w:rsid w:val="00464938"/>
    <w:rsid w:val="0046506F"/>
    <w:rsid w:val="00465DA3"/>
    <w:rsid w:val="00466615"/>
    <w:rsid w:val="00466DC0"/>
    <w:rsid w:val="00467C9D"/>
    <w:rsid w:val="00467DC5"/>
    <w:rsid w:val="00470640"/>
    <w:rsid w:val="0047169A"/>
    <w:rsid w:val="0047205F"/>
    <w:rsid w:val="00472170"/>
    <w:rsid w:val="004723D6"/>
    <w:rsid w:val="004744BC"/>
    <w:rsid w:val="0047724C"/>
    <w:rsid w:val="004774B0"/>
    <w:rsid w:val="004774D9"/>
    <w:rsid w:val="00480703"/>
    <w:rsid w:val="00480828"/>
    <w:rsid w:val="004817EE"/>
    <w:rsid w:val="004820EC"/>
    <w:rsid w:val="00482466"/>
    <w:rsid w:val="00484583"/>
    <w:rsid w:val="00484A06"/>
    <w:rsid w:val="00485AA1"/>
    <w:rsid w:val="00485FBD"/>
    <w:rsid w:val="004863D3"/>
    <w:rsid w:val="004864E9"/>
    <w:rsid w:val="00486AAB"/>
    <w:rsid w:val="00490D1A"/>
    <w:rsid w:val="004914A2"/>
    <w:rsid w:val="00494600"/>
    <w:rsid w:val="004946BB"/>
    <w:rsid w:val="00494C52"/>
    <w:rsid w:val="004953FF"/>
    <w:rsid w:val="004954D9"/>
    <w:rsid w:val="004959EC"/>
    <w:rsid w:val="00496B6E"/>
    <w:rsid w:val="004A092D"/>
    <w:rsid w:val="004A12CE"/>
    <w:rsid w:val="004A1C8E"/>
    <w:rsid w:val="004A1E50"/>
    <w:rsid w:val="004A20C9"/>
    <w:rsid w:val="004A2B21"/>
    <w:rsid w:val="004A2D6A"/>
    <w:rsid w:val="004A2FF1"/>
    <w:rsid w:val="004A339C"/>
    <w:rsid w:val="004A33D6"/>
    <w:rsid w:val="004A3AEB"/>
    <w:rsid w:val="004A4709"/>
    <w:rsid w:val="004A4C3F"/>
    <w:rsid w:val="004A4CAF"/>
    <w:rsid w:val="004A4D00"/>
    <w:rsid w:val="004A51F5"/>
    <w:rsid w:val="004A5531"/>
    <w:rsid w:val="004A55DC"/>
    <w:rsid w:val="004A5C95"/>
    <w:rsid w:val="004A62D7"/>
    <w:rsid w:val="004A6957"/>
    <w:rsid w:val="004B019C"/>
    <w:rsid w:val="004B0CE5"/>
    <w:rsid w:val="004B2A19"/>
    <w:rsid w:val="004B301D"/>
    <w:rsid w:val="004B3EC9"/>
    <w:rsid w:val="004B48B7"/>
    <w:rsid w:val="004B55E4"/>
    <w:rsid w:val="004B6241"/>
    <w:rsid w:val="004B72BE"/>
    <w:rsid w:val="004B7F3A"/>
    <w:rsid w:val="004C1678"/>
    <w:rsid w:val="004C23BC"/>
    <w:rsid w:val="004C309E"/>
    <w:rsid w:val="004C3529"/>
    <w:rsid w:val="004C4787"/>
    <w:rsid w:val="004C5086"/>
    <w:rsid w:val="004C636C"/>
    <w:rsid w:val="004C67F8"/>
    <w:rsid w:val="004C68D7"/>
    <w:rsid w:val="004C6FE6"/>
    <w:rsid w:val="004C7212"/>
    <w:rsid w:val="004C7736"/>
    <w:rsid w:val="004C77B9"/>
    <w:rsid w:val="004D1EDD"/>
    <w:rsid w:val="004D2162"/>
    <w:rsid w:val="004D2616"/>
    <w:rsid w:val="004D3723"/>
    <w:rsid w:val="004D3DDD"/>
    <w:rsid w:val="004D418F"/>
    <w:rsid w:val="004D41F0"/>
    <w:rsid w:val="004D49E2"/>
    <w:rsid w:val="004D5F50"/>
    <w:rsid w:val="004E0148"/>
    <w:rsid w:val="004E0292"/>
    <w:rsid w:val="004E0AA8"/>
    <w:rsid w:val="004E13D8"/>
    <w:rsid w:val="004E1CA5"/>
    <w:rsid w:val="004E3041"/>
    <w:rsid w:val="004E30D9"/>
    <w:rsid w:val="004E38C2"/>
    <w:rsid w:val="004E4336"/>
    <w:rsid w:val="004E473D"/>
    <w:rsid w:val="004E4C86"/>
    <w:rsid w:val="004E5F54"/>
    <w:rsid w:val="004F07CB"/>
    <w:rsid w:val="004F1E0C"/>
    <w:rsid w:val="004F22C8"/>
    <w:rsid w:val="004F2485"/>
    <w:rsid w:val="004F2535"/>
    <w:rsid w:val="004F48EC"/>
    <w:rsid w:val="004F4A2A"/>
    <w:rsid w:val="004F50E0"/>
    <w:rsid w:val="004F5519"/>
    <w:rsid w:val="004F5F04"/>
    <w:rsid w:val="004F61FF"/>
    <w:rsid w:val="004F6FAE"/>
    <w:rsid w:val="004F7745"/>
    <w:rsid w:val="004F7DB0"/>
    <w:rsid w:val="00500815"/>
    <w:rsid w:val="00500CE8"/>
    <w:rsid w:val="00500D02"/>
    <w:rsid w:val="00500DB1"/>
    <w:rsid w:val="00500EF2"/>
    <w:rsid w:val="00501657"/>
    <w:rsid w:val="005017C1"/>
    <w:rsid w:val="00501A1E"/>
    <w:rsid w:val="00502437"/>
    <w:rsid w:val="00502652"/>
    <w:rsid w:val="005037C5"/>
    <w:rsid w:val="00503F8E"/>
    <w:rsid w:val="00504E79"/>
    <w:rsid w:val="00505600"/>
    <w:rsid w:val="00505919"/>
    <w:rsid w:val="00505B9A"/>
    <w:rsid w:val="00505C4A"/>
    <w:rsid w:val="0050631F"/>
    <w:rsid w:val="005076A4"/>
    <w:rsid w:val="00507822"/>
    <w:rsid w:val="005108CF"/>
    <w:rsid w:val="00512D66"/>
    <w:rsid w:val="00513920"/>
    <w:rsid w:val="0051462D"/>
    <w:rsid w:val="00516841"/>
    <w:rsid w:val="0051697F"/>
    <w:rsid w:val="00516D85"/>
    <w:rsid w:val="00517E69"/>
    <w:rsid w:val="00517EF2"/>
    <w:rsid w:val="00520C10"/>
    <w:rsid w:val="00521AF0"/>
    <w:rsid w:val="005255BE"/>
    <w:rsid w:val="005259E1"/>
    <w:rsid w:val="00525E19"/>
    <w:rsid w:val="00526DC1"/>
    <w:rsid w:val="005278F7"/>
    <w:rsid w:val="005279B0"/>
    <w:rsid w:val="00527C2D"/>
    <w:rsid w:val="005304DB"/>
    <w:rsid w:val="00530B75"/>
    <w:rsid w:val="00530C8D"/>
    <w:rsid w:val="00530E38"/>
    <w:rsid w:val="0053132D"/>
    <w:rsid w:val="0053265B"/>
    <w:rsid w:val="005341BB"/>
    <w:rsid w:val="00534302"/>
    <w:rsid w:val="005346DC"/>
    <w:rsid w:val="005347FF"/>
    <w:rsid w:val="00535839"/>
    <w:rsid w:val="00535FE3"/>
    <w:rsid w:val="005379EC"/>
    <w:rsid w:val="00540059"/>
    <w:rsid w:val="0054032E"/>
    <w:rsid w:val="0054137E"/>
    <w:rsid w:val="005419B0"/>
    <w:rsid w:val="00542AE4"/>
    <w:rsid w:val="00542D7A"/>
    <w:rsid w:val="0054338A"/>
    <w:rsid w:val="0054348A"/>
    <w:rsid w:val="00544CD8"/>
    <w:rsid w:val="00545CE7"/>
    <w:rsid w:val="0054718C"/>
    <w:rsid w:val="00550390"/>
    <w:rsid w:val="00551CCC"/>
    <w:rsid w:val="005537F1"/>
    <w:rsid w:val="00555105"/>
    <w:rsid w:val="00555C2A"/>
    <w:rsid w:val="0055602C"/>
    <w:rsid w:val="005573D0"/>
    <w:rsid w:val="005606ED"/>
    <w:rsid w:val="00561439"/>
    <w:rsid w:val="00562105"/>
    <w:rsid w:val="00562694"/>
    <w:rsid w:val="005628F8"/>
    <w:rsid w:val="00564147"/>
    <w:rsid w:val="005646F9"/>
    <w:rsid w:val="00564C4D"/>
    <w:rsid w:val="00564E19"/>
    <w:rsid w:val="005659C4"/>
    <w:rsid w:val="00565D4D"/>
    <w:rsid w:val="00566628"/>
    <w:rsid w:val="005673C9"/>
    <w:rsid w:val="00571031"/>
    <w:rsid w:val="00571DD6"/>
    <w:rsid w:val="0057270A"/>
    <w:rsid w:val="00572ED8"/>
    <w:rsid w:val="0057390B"/>
    <w:rsid w:val="00573E10"/>
    <w:rsid w:val="00573ED2"/>
    <w:rsid w:val="00575A37"/>
    <w:rsid w:val="00575CC6"/>
    <w:rsid w:val="00576E21"/>
    <w:rsid w:val="00577699"/>
    <w:rsid w:val="00580112"/>
    <w:rsid w:val="00580928"/>
    <w:rsid w:val="00580BB8"/>
    <w:rsid w:val="00581628"/>
    <w:rsid w:val="00582D24"/>
    <w:rsid w:val="00582E6C"/>
    <w:rsid w:val="0058355E"/>
    <w:rsid w:val="005837D8"/>
    <w:rsid w:val="00583AEA"/>
    <w:rsid w:val="005846BD"/>
    <w:rsid w:val="0058474C"/>
    <w:rsid w:val="00585219"/>
    <w:rsid w:val="00586064"/>
    <w:rsid w:val="00586082"/>
    <w:rsid w:val="005877C3"/>
    <w:rsid w:val="00587FEB"/>
    <w:rsid w:val="0059040E"/>
    <w:rsid w:val="005924D3"/>
    <w:rsid w:val="0059469C"/>
    <w:rsid w:val="00594DE4"/>
    <w:rsid w:val="00595F30"/>
    <w:rsid w:val="005964B9"/>
    <w:rsid w:val="005966B2"/>
    <w:rsid w:val="00596A49"/>
    <w:rsid w:val="00596B30"/>
    <w:rsid w:val="00597495"/>
    <w:rsid w:val="00597F78"/>
    <w:rsid w:val="005A0586"/>
    <w:rsid w:val="005A0BB9"/>
    <w:rsid w:val="005A107F"/>
    <w:rsid w:val="005A10C1"/>
    <w:rsid w:val="005A20F9"/>
    <w:rsid w:val="005A3B17"/>
    <w:rsid w:val="005A5792"/>
    <w:rsid w:val="005B30ED"/>
    <w:rsid w:val="005B3954"/>
    <w:rsid w:val="005B58BB"/>
    <w:rsid w:val="005B6956"/>
    <w:rsid w:val="005B6D5D"/>
    <w:rsid w:val="005C0903"/>
    <w:rsid w:val="005C145B"/>
    <w:rsid w:val="005C1689"/>
    <w:rsid w:val="005C293F"/>
    <w:rsid w:val="005C2948"/>
    <w:rsid w:val="005C2AA9"/>
    <w:rsid w:val="005C2B2A"/>
    <w:rsid w:val="005C3255"/>
    <w:rsid w:val="005C3B66"/>
    <w:rsid w:val="005C4E97"/>
    <w:rsid w:val="005C52F7"/>
    <w:rsid w:val="005C6A1C"/>
    <w:rsid w:val="005C77B2"/>
    <w:rsid w:val="005C7D8E"/>
    <w:rsid w:val="005D2BD9"/>
    <w:rsid w:val="005D33B9"/>
    <w:rsid w:val="005D3943"/>
    <w:rsid w:val="005D484F"/>
    <w:rsid w:val="005D49DF"/>
    <w:rsid w:val="005D609E"/>
    <w:rsid w:val="005D6C0D"/>
    <w:rsid w:val="005D6D32"/>
    <w:rsid w:val="005E0E1C"/>
    <w:rsid w:val="005E1AF8"/>
    <w:rsid w:val="005E2673"/>
    <w:rsid w:val="005E296B"/>
    <w:rsid w:val="005E29CF"/>
    <w:rsid w:val="005E37F0"/>
    <w:rsid w:val="005E3EF8"/>
    <w:rsid w:val="005E5479"/>
    <w:rsid w:val="005E5FAE"/>
    <w:rsid w:val="005E67D4"/>
    <w:rsid w:val="005F0089"/>
    <w:rsid w:val="005F02BE"/>
    <w:rsid w:val="005F046B"/>
    <w:rsid w:val="005F09CD"/>
    <w:rsid w:val="005F15EE"/>
    <w:rsid w:val="005F1CD9"/>
    <w:rsid w:val="005F2DBC"/>
    <w:rsid w:val="005F2E1F"/>
    <w:rsid w:val="005F3348"/>
    <w:rsid w:val="005F3676"/>
    <w:rsid w:val="005F4298"/>
    <w:rsid w:val="005F4D80"/>
    <w:rsid w:val="005F6811"/>
    <w:rsid w:val="005F72DE"/>
    <w:rsid w:val="005F74A9"/>
    <w:rsid w:val="006008AE"/>
    <w:rsid w:val="00600C18"/>
    <w:rsid w:val="006013F1"/>
    <w:rsid w:val="00601E2E"/>
    <w:rsid w:val="006026BF"/>
    <w:rsid w:val="006038D9"/>
    <w:rsid w:val="0060393C"/>
    <w:rsid w:val="00603C5D"/>
    <w:rsid w:val="00603EEF"/>
    <w:rsid w:val="006041B6"/>
    <w:rsid w:val="006045A6"/>
    <w:rsid w:val="0060686E"/>
    <w:rsid w:val="00607D3D"/>
    <w:rsid w:val="00610A07"/>
    <w:rsid w:val="00612517"/>
    <w:rsid w:val="0061252F"/>
    <w:rsid w:val="00612A20"/>
    <w:rsid w:val="00613161"/>
    <w:rsid w:val="006132A0"/>
    <w:rsid w:val="00613E09"/>
    <w:rsid w:val="00614253"/>
    <w:rsid w:val="0061456F"/>
    <w:rsid w:val="006157AC"/>
    <w:rsid w:val="006159CB"/>
    <w:rsid w:val="0061604F"/>
    <w:rsid w:val="00617371"/>
    <w:rsid w:val="00620052"/>
    <w:rsid w:val="00621E20"/>
    <w:rsid w:val="006226E3"/>
    <w:rsid w:val="006228CB"/>
    <w:rsid w:val="0062333C"/>
    <w:rsid w:val="00624289"/>
    <w:rsid w:val="00624578"/>
    <w:rsid w:val="0062472A"/>
    <w:rsid w:val="006249F0"/>
    <w:rsid w:val="00625B1E"/>
    <w:rsid w:val="00627FD0"/>
    <w:rsid w:val="00631126"/>
    <w:rsid w:val="00631456"/>
    <w:rsid w:val="00631795"/>
    <w:rsid w:val="00632883"/>
    <w:rsid w:val="006339C0"/>
    <w:rsid w:val="00633C46"/>
    <w:rsid w:val="006355BF"/>
    <w:rsid w:val="00635A99"/>
    <w:rsid w:val="00635BB0"/>
    <w:rsid w:val="00636CB5"/>
    <w:rsid w:val="00637417"/>
    <w:rsid w:val="006400AC"/>
    <w:rsid w:val="00640713"/>
    <w:rsid w:val="00640DF1"/>
    <w:rsid w:val="0064145C"/>
    <w:rsid w:val="00642CB9"/>
    <w:rsid w:val="00643714"/>
    <w:rsid w:val="0064474B"/>
    <w:rsid w:val="00644981"/>
    <w:rsid w:val="00644B5E"/>
    <w:rsid w:val="00644EFD"/>
    <w:rsid w:val="0064515D"/>
    <w:rsid w:val="00646A44"/>
    <w:rsid w:val="00646D83"/>
    <w:rsid w:val="0065088A"/>
    <w:rsid w:val="00651CB3"/>
    <w:rsid w:val="00651FD5"/>
    <w:rsid w:val="00652103"/>
    <w:rsid w:val="00652473"/>
    <w:rsid w:val="00652B89"/>
    <w:rsid w:val="006533F9"/>
    <w:rsid w:val="00653BE6"/>
    <w:rsid w:val="0065490C"/>
    <w:rsid w:val="0065605A"/>
    <w:rsid w:val="00656311"/>
    <w:rsid w:val="00656802"/>
    <w:rsid w:val="00657CCB"/>
    <w:rsid w:val="0066020F"/>
    <w:rsid w:val="006609F9"/>
    <w:rsid w:val="00661B43"/>
    <w:rsid w:val="006622AF"/>
    <w:rsid w:val="0066244E"/>
    <w:rsid w:val="0066355E"/>
    <w:rsid w:val="0066696E"/>
    <w:rsid w:val="00670FCA"/>
    <w:rsid w:val="00671A6D"/>
    <w:rsid w:val="00672F9A"/>
    <w:rsid w:val="00673244"/>
    <w:rsid w:val="0067376B"/>
    <w:rsid w:val="00674626"/>
    <w:rsid w:val="00675615"/>
    <w:rsid w:val="00676638"/>
    <w:rsid w:val="00676E80"/>
    <w:rsid w:val="006802D0"/>
    <w:rsid w:val="0068057D"/>
    <w:rsid w:val="00680C9A"/>
    <w:rsid w:val="00680CB4"/>
    <w:rsid w:val="00681536"/>
    <w:rsid w:val="00681F89"/>
    <w:rsid w:val="0068295C"/>
    <w:rsid w:val="00683A93"/>
    <w:rsid w:val="00685C0D"/>
    <w:rsid w:val="0068723C"/>
    <w:rsid w:val="006874C7"/>
    <w:rsid w:val="0068768A"/>
    <w:rsid w:val="00687B7F"/>
    <w:rsid w:val="0069017B"/>
    <w:rsid w:val="00690DCB"/>
    <w:rsid w:val="00691C11"/>
    <w:rsid w:val="006922CD"/>
    <w:rsid w:val="00692DCC"/>
    <w:rsid w:val="00694067"/>
    <w:rsid w:val="00694A2F"/>
    <w:rsid w:val="00694BD0"/>
    <w:rsid w:val="00695D00"/>
    <w:rsid w:val="00696DEE"/>
    <w:rsid w:val="006A0595"/>
    <w:rsid w:val="006A09C2"/>
    <w:rsid w:val="006A328B"/>
    <w:rsid w:val="006A3352"/>
    <w:rsid w:val="006A338C"/>
    <w:rsid w:val="006A3B2C"/>
    <w:rsid w:val="006A425B"/>
    <w:rsid w:val="006A4772"/>
    <w:rsid w:val="006A4AB1"/>
    <w:rsid w:val="006A5FD8"/>
    <w:rsid w:val="006A6D39"/>
    <w:rsid w:val="006A703D"/>
    <w:rsid w:val="006A768E"/>
    <w:rsid w:val="006A79AA"/>
    <w:rsid w:val="006A7D6D"/>
    <w:rsid w:val="006B13D4"/>
    <w:rsid w:val="006B1765"/>
    <w:rsid w:val="006B28AC"/>
    <w:rsid w:val="006B2C7E"/>
    <w:rsid w:val="006B373C"/>
    <w:rsid w:val="006B4966"/>
    <w:rsid w:val="006B5659"/>
    <w:rsid w:val="006B5D73"/>
    <w:rsid w:val="006B6637"/>
    <w:rsid w:val="006B7650"/>
    <w:rsid w:val="006B7E70"/>
    <w:rsid w:val="006B7FD5"/>
    <w:rsid w:val="006C0616"/>
    <w:rsid w:val="006C0896"/>
    <w:rsid w:val="006C09EE"/>
    <w:rsid w:val="006C12E6"/>
    <w:rsid w:val="006C1867"/>
    <w:rsid w:val="006C18A0"/>
    <w:rsid w:val="006C1D60"/>
    <w:rsid w:val="006C200D"/>
    <w:rsid w:val="006C2106"/>
    <w:rsid w:val="006C263F"/>
    <w:rsid w:val="006C30E3"/>
    <w:rsid w:val="006C32AA"/>
    <w:rsid w:val="006C4204"/>
    <w:rsid w:val="006C6241"/>
    <w:rsid w:val="006C660F"/>
    <w:rsid w:val="006C6CB9"/>
    <w:rsid w:val="006C7434"/>
    <w:rsid w:val="006C76FC"/>
    <w:rsid w:val="006D0E41"/>
    <w:rsid w:val="006D3BB6"/>
    <w:rsid w:val="006D4DC4"/>
    <w:rsid w:val="006D4DC6"/>
    <w:rsid w:val="006D7CED"/>
    <w:rsid w:val="006E08F3"/>
    <w:rsid w:val="006E0A61"/>
    <w:rsid w:val="006E0B56"/>
    <w:rsid w:val="006E2408"/>
    <w:rsid w:val="006E25D6"/>
    <w:rsid w:val="006E2BF4"/>
    <w:rsid w:val="006E31F5"/>
    <w:rsid w:val="006E4EC2"/>
    <w:rsid w:val="006E69AA"/>
    <w:rsid w:val="006E6FD1"/>
    <w:rsid w:val="006E7A66"/>
    <w:rsid w:val="006F02F4"/>
    <w:rsid w:val="006F0AD6"/>
    <w:rsid w:val="006F0F1C"/>
    <w:rsid w:val="006F20A2"/>
    <w:rsid w:val="006F24A1"/>
    <w:rsid w:val="006F2616"/>
    <w:rsid w:val="006F2F98"/>
    <w:rsid w:val="006F413E"/>
    <w:rsid w:val="006F5251"/>
    <w:rsid w:val="006F5717"/>
    <w:rsid w:val="006F58F8"/>
    <w:rsid w:val="006F5CC0"/>
    <w:rsid w:val="006F63B3"/>
    <w:rsid w:val="006F6F51"/>
    <w:rsid w:val="006F76D0"/>
    <w:rsid w:val="006F7704"/>
    <w:rsid w:val="006F7847"/>
    <w:rsid w:val="006F7D68"/>
    <w:rsid w:val="0070006B"/>
    <w:rsid w:val="00700AE7"/>
    <w:rsid w:val="00700D65"/>
    <w:rsid w:val="00703220"/>
    <w:rsid w:val="00705210"/>
    <w:rsid w:val="00706449"/>
    <w:rsid w:val="007065D6"/>
    <w:rsid w:val="007066C6"/>
    <w:rsid w:val="00711308"/>
    <w:rsid w:val="00711826"/>
    <w:rsid w:val="00711C56"/>
    <w:rsid w:val="00711E49"/>
    <w:rsid w:val="00711E8C"/>
    <w:rsid w:val="00712DD0"/>
    <w:rsid w:val="007135A0"/>
    <w:rsid w:val="00713D2C"/>
    <w:rsid w:val="007140D3"/>
    <w:rsid w:val="00714188"/>
    <w:rsid w:val="00714A4E"/>
    <w:rsid w:val="00714BB9"/>
    <w:rsid w:val="007153AB"/>
    <w:rsid w:val="0071545C"/>
    <w:rsid w:val="007154A9"/>
    <w:rsid w:val="007158AA"/>
    <w:rsid w:val="00717526"/>
    <w:rsid w:val="00720351"/>
    <w:rsid w:val="0072044E"/>
    <w:rsid w:val="0072108D"/>
    <w:rsid w:val="007214AC"/>
    <w:rsid w:val="00722D24"/>
    <w:rsid w:val="00723633"/>
    <w:rsid w:val="00724F37"/>
    <w:rsid w:val="007305CE"/>
    <w:rsid w:val="00730B91"/>
    <w:rsid w:val="0073133A"/>
    <w:rsid w:val="007321C1"/>
    <w:rsid w:val="007325CC"/>
    <w:rsid w:val="007329B8"/>
    <w:rsid w:val="007329DF"/>
    <w:rsid w:val="0073316B"/>
    <w:rsid w:val="0073394F"/>
    <w:rsid w:val="00734039"/>
    <w:rsid w:val="00734E94"/>
    <w:rsid w:val="00735F6F"/>
    <w:rsid w:val="007366D6"/>
    <w:rsid w:val="00737720"/>
    <w:rsid w:val="00737AFA"/>
    <w:rsid w:val="00737B5A"/>
    <w:rsid w:val="00743584"/>
    <w:rsid w:val="007435EE"/>
    <w:rsid w:val="007437AF"/>
    <w:rsid w:val="007445FF"/>
    <w:rsid w:val="0074494D"/>
    <w:rsid w:val="00746A4A"/>
    <w:rsid w:val="00750622"/>
    <w:rsid w:val="007507B2"/>
    <w:rsid w:val="007514D2"/>
    <w:rsid w:val="00752517"/>
    <w:rsid w:val="00752E2A"/>
    <w:rsid w:val="007535EB"/>
    <w:rsid w:val="00753872"/>
    <w:rsid w:val="00754F05"/>
    <w:rsid w:val="00755433"/>
    <w:rsid w:val="00755DD5"/>
    <w:rsid w:val="007569A6"/>
    <w:rsid w:val="007575EF"/>
    <w:rsid w:val="00760975"/>
    <w:rsid w:val="007609BF"/>
    <w:rsid w:val="00761073"/>
    <w:rsid w:val="007612FA"/>
    <w:rsid w:val="0076145C"/>
    <w:rsid w:val="00762E6A"/>
    <w:rsid w:val="00763EE5"/>
    <w:rsid w:val="00764B82"/>
    <w:rsid w:val="00764EA1"/>
    <w:rsid w:val="00764F0F"/>
    <w:rsid w:val="00764FD7"/>
    <w:rsid w:val="00765148"/>
    <w:rsid w:val="007655BC"/>
    <w:rsid w:val="0076604F"/>
    <w:rsid w:val="00766871"/>
    <w:rsid w:val="00766E79"/>
    <w:rsid w:val="0077019B"/>
    <w:rsid w:val="00772BC1"/>
    <w:rsid w:val="00773A8C"/>
    <w:rsid w:val="00774E22"/>
    <w:rsid w:val="007803EC"/>
    <w:rsid w:val="00780940"/>
    <w:rsid w:val="00781064"/>
    <w:rsid w:val="0078246B"/>
    <w:rsid w:val="00783363"/>
    <w:rsid w:val="00784FFD"/>
    <w:rsid w:val="007850EF"/>
    <w:rsid w:val="0078792B"/>
    <w:rsid w:val="0078794D"/>
    <w:rsid w:val="007901A0"/>
    <w:rsid w:val="00790473"/>
    <w:rsid w:val="0079150C"/>
    <w:rsid w:val="00791737"/>
    <w:rsid w:val="00791B2C"/>
    <w:rsid w:val="0079257E"/>
    <w:rsid w:val="00792A68"/>
    <w:rsid w:val="00792E0A"/>
    <w:rsid w:val="00793470"/>
    <w:rsid w:val="0079355E"/>
    <w:rsid w:val="00793C5E"/>
    <w:rsid w:val="0079576B"/>
    <w:rsid w:val="00796763"/>
    <w:rsid w:val="0079731A"/>
    <w:rsid w:val="007A0690"/>
    <w:rsid w:val="007A0CA5"/>
    <w:rsid w:val="007A199A"/>
    <w:rsid w:val="007A2263"/>
    <w:rsid w:val="007A2B35"/>
    <w:rsid w:val="007A2C8A"/>
    <w:rsid w:val="007A30D9"/>
    <w:rsid w:val="007A4D55"/>
    <w:rsid w:val="007A4DDD"/>
    <w:rsid w:val="007A632A"/>
    <w:rsid w:val="007A67F3"/>
    <w:rsid w:val="007A70AB"/>
    <w:rsid w:val="007A70FE"/>
    <w:rsid w:val="007A7859"/>
    <w:rsid w:val="007A7E57"/>
    <w:rsid w:val="007B0140"/>
    <w:rsid w:val="007B0952"/>
    <w:rsid w:val="007B1D73"/>
    <w:rsid w:val="007B3815"/>
    <w:rsid w:val="007B509D"/>
    <w:rsid w:val="007B6B1A"/>
    <w:rsid w:val="007B71C2"/>
    <w:rsid w:val="007B7462"/>
    <w:rsid w:val="007B7494"/>
    <w:rsid w:val="007B79C1"/>
    <w:rsid w:val="007B7B2F"/>
    <w:rsid w:val="007B7CF8"/>
    <w:rsid w:val="007C0177"/>
    <w:rsid w:val="007C04D4"/>
    <w:rsid w:val="007C17E6"/>
    <w:rsid w:val="007C1E14"/>
    <w:rsid w:val="007C35DC"/>
    <w:rsid w:val="007C46D1"/>
    <w:rsid w:val="007C577F"/>
    <w:rsid w:val="007C5B98"/>
    <w:rsid w:val="007C6D9B"/>
    <w:rsid w:val="007C7CA5"/>
    <w:rsid w:val="007D0768"/>
    <w:rsid w:val="007D108D"/>
    <w:rsid w:val="007D1F7F"/>
    <w:rsid w:val="007D21D0"/>
    <w:rsid w:val="007D34F1"/>
    <w:rsid w:val="007D404D"/>
    <w:rsid w:val="007D4C8A"/>
    <w:rsid w:val="007D5207"/>
    <w:rsid w:val="007D6A06"/>
    <w:rsid w:val="007D6DE4"/>
    <w:rsid w:val="007E03D2"/>
    <w:rsid w:val="007E0D03"/>
    <w:rsid w:val="007E1D6A"/>
    <w:rsid w:val="007E1DBC"/>
    <w:rsid w:val="007E1F2A"/>
    <w:rsid w:val="007E2CBD"/>
    <w:rsid w:val="007E3823"/>
    <w:rsid w:val="007E4CC2"/>
    <w:rsid w:val="007E5784"/>
    <w:rsid w:val="007E5856"/>
    <w:rsid w:val="007F162A"/>
    <w:rsid w:val="007F198D"/>
    <w:rsid w:val="007F238D"/>
    <w:rsid w:val="007F3310"/>
    <w:rsid w:val="007F42D8"/>
    <w:rsid w:val="007F47BF"/>
    <w:rsid w:val="007F480B"/>
    <w:rsid w:val="007F4D62"/>
    <w:rsid w:val="007F5A25"/>
    <w:rsid w:val="007F5E47"/>
    <w:rsid w:val="007F6395"/>
    <w:rsid w:val="007F63F0"/>
    <w:rsid w:val="007F6B99"/>
    <w:rsid w:val="007F7A24"/>
    <w:rsid w:val="007F7B26"/>
    <w:rsid w:val="007F7F17"/>
    <w:rsid w:val="00800D00"/>
    <w:rsid w:val="00801354"/>
    <w:rsid w:val="00801EAF"/>
    <w:rsid w:val="008022F7"/>
    <w:rsid w:val="00802BE8"/>
    <w:rsid w:val="00802CB6"/>
    <w:rsid w:val="00802E61"/>
    <w:rsid w:val="00803118"/>
    <w:rsid w:val="00804ACB"/>
    <w:rsid w:val="00804C87"/>
    <w:rsid w:val="00804E33"/>
    <w:rsid w:val="00806598"/>
    <w:rsid w:val="008077B8"/>
    <w:rsid w:val="00807B23"/>
    <w:rsid w:val="008107F8"/>
    <w:rsid w:val="00810AFE"/>
    <w:rsid w:val="00810D22"/>
    <w:rsid w:val="008116DB"/>
    <w:rsid w:val="00814147"/>
    <w:rsid w:val="00814D7D"/>
    <w:rsid w:val="00814DE1"/>
    <w:rsid w:val="008154A0"/>
    <w:rsid w:val="00816932"/>
    <w:rsid w:val="00817043"/>
    <w:rsid w:val="008170C5"/>
    <w:rsid w:val="0081798C"/>
    <w:rsid w:val="00820422"/>
    <w:rsid w:val="00820C65"/>
    <w:rsid w:val="0082244D"/>
    <w:rsid w:val="00822CD7"/>
    <w:rsid w:val="008247F4"/>
    <w:rsid w:val="008248C4"/>
    <w:rsid w:val="0082493A"/>
    <w:rsid w:val="008254AA"/>
    <w:rsid w:val="008259BE"/>
    <w:rsid w:val="00825BDD"/>
    <w:rsid w:val="00825ECC"/>
    <w:rsid w:val="0082666D"/>
    <w:rsid w:val="00826AED"/>
    <w:rsid w:val="00826F08"/>
    <w:rsid w:val="008270E5"/>
    <w:rsid w:val="00827ACC"/>
    <w:rsid w:val="00827E2E"/>
    <w:rsid w:val="008316DF"/>
    <w:rsid w:val="00832B33"/>
    <w:rsid w:val="00833B96"/>
    <w:rsid w:val="0083429F"/>
    <w:rsid w:val="00834464"/>
    <w:rsid w:val="008348E6"/>
    <w:rsid w:val="00834907"/>
    <w:rsid w:val="00834A66"/>
    <w:rsid w:val="00840CA6"/>
    <w:rsid w:val="00840E63"/>
    <w:rsid w:val="00841E67"/>
    <w:rsid w:val="00841FA6"/>
    <w:rsid w:val="00842054"/>
    <w:rsid w:val="008420E1"/>
    <w:rsid w:val="00844BEF"/>
    <w:rsid w:val="00845391"/>
    <w:rsid w:val="00845502"/>
    <w:rsid w:val="0084615B"/>
    <w:rsid w:val="00850109"/>
    <w:rsid w:val="008502AF"/>
    <w:rsid w:val="00850A2A"/>
    <w:rsid w:val="008517A3"/>
    <w:rsid w:val="008525BF"/>
    <w:rsid w:val="00852B12"/>
    <w:rsid w:val="00853059"/>
    <w:rsid w:val="0085519F"/>
    <w:rsid w:val="0085563E"/>
    <w:rsid w:val="008565DD"/>
    <w:rsid w:val="00856804"/>
    <w:rsid w:val="008577B0"/>
    <w:rsid w:val="00857C19"/>
    <w:rsid w:val="008608F6"/>
    <w:rsid w:val="00861778"/>
    <w:rsid w:val="00861B6E"/>
    <w:rsid w:val="0086267C"/>
    <w:rsid w:val="00862C39"/>
    <w:rsid w:val="00863143"/>
    <w:rsid w:val="008632C7"/>
    <w:rsid w:val="00863F06"/>
    <w:rsid w:val="00865EC8"/>
    <w:rsid w:val="00866B40"/>
    <w:rsid w:val="00866D3E"/>
    <w:rsid w:val="0087099F"/>
    <w:rsid w:val="00870B06"/>
    <w:rsid w:val="0087212E"/>
    <w:rsid w:val="00872AA6"/>
    <w:rsid w:val="00873757"/>
    <w:rsid w:val="00874D4B"/>
    <w:rsid w:val="00874E4C"/>
    <w:rsid w:val="008754BC"/>
    <w:rsid w:val="008761E7"/>
    <w:rsid w:val="00877C89"/>
    <w:rsid w:val="008806EC"/>
    <w:rsid w:val="008810A7"/>
    <w:rsid w:val="00883167"/>
    <w:rsid w:val="00883EA7"/>
    <w:rsid w:val="00884210"/>
    <w:rsid w:val="00884AFA"/>
    <w:rsid w:val="00885C04"/>
    <w:rsid w:val="008861B8"/>
    <w:rsid w:val="00886851"/>
    <w:rsid w:val="00886E91"/>
    <w:rsid w:val="00886FF4"/>
    <w:rsid w:val="00887865"/>
    <w:rsid w:val="00891575"/>
    <w:rsid w:val="00891FDB"/>
    <w:rsid w:val="008921BD"/>
    <w:rsid w:val="00892522"/>
    <w:rsid w:val="00893217"/>
    <w:rsid w:val="00894482"/>
    <w:rsid w:val="00894A68"/>
    <w:rsid w:val="0089655E"/>
    <w:rsid w:val="00896783"/>
    <w:rsid w:val="00896B52"/>
    <w:rsid w:val="008976A4"/>
    <w:rsid w:val="008A056F"/>
    <w:rsid w:val="008A078C"/>
    <w:rsid w:val="008A3280"/>
    <w:rsid w:val="008A5F3F"/>
    <w:rsid w:val="008A6668"/>
    <w:rsid w:val="008A66B9"/>
    <w:rsid w:val="008A6923"/>
    <w:rsid w:val="008A6D1F"/>
    <w:rsid w:val="008A6D5C"/>
    <w:rsid w:val="008A7DCE"/>
    <w:rsid w:val="008B09B5"/>
    <w:rsid w:val="008B0A62"/>
    <w:rsid w:val="008B170F"/>
    <w:rsid w:val="008B18CC"/>
    <w:rsid w:val="008B2973"/>
    <w:rsid w:val="008B2B3F"/>
    <w:rsid w:val="008B332E"/>
    <w:rsid w:val="008B566A"/>
    <w:rsid w:val="008B5A60"/>
    <w:rsid w:val="008B6773"/>
    <w:rsid w:val="008B69F4"/>
    <w:rsid w:val="008B6B2E"/>
    <w:rsid w:val="008B6C9C"/>
    <w:rsid w:val="008C0E70"/>
    <w:rsid w:val="008C1506"/>
    <w:rsid w:val="008C258C"/>
    <w:rsid w:val="008C2639"/>
    <w:rsid w:val="008C3767"/>
    <w:rsid w:val="008C3B39"/>
    <w:rsid w:val="008C457E"/>
    <w:rsid w:val="008C46AC"/>
    <w:rsid w:val="008C4F37"/>
    <w:rsid w:val="008C4FB2"/>
    <w:rsid w:val="008C53EC"/>
    <w:rsid w:val="008C5E40"/>
    <w:rsid w:val="008C5FA3"/>
    <w:rsid w:val="008C6038"/>
    <w:rsid w:val="008C749C"/>
    <w:rsid w:val="008D0B92"/>
    <w:rsid w:val="008D137C"/>
    <w:rsid w:val="008D1DE2"/>
    <w:rsid w:val="008D2E06"/>
    <w:rsid w:val="008D35ED"/>
    <w:rsid w:val="008D51C1"/>
    <w:rsid w:val="008D51F4"/>
    <w:rsid w:val="008D52B1"/>
    <w:rsid w:val="008D52DC"/>
    <w:rsid w:val="008D6030"/>
    <w:rsid w:val="008D6821"/>
    <w:rsid w:val="008D77CF"/>
    <w:rsid w:val="008E04BF"/>
    <w:rsid w:val="008E1AC7"/>
    <w:rsid w:val="008E2C59"/>
    <w:rsid w:val="008E2EDC"/>
    <w:rsid w:val="008E3C94"/>
    <w:rsid w:val="008E4B44"/>
    <w:rsid w:val="008E50D7"/>
    <w:rsid w:val="008E5A9E"/>
    <w:rsid w:val="008E65F7"/>
    <w:rsid w:val="008E67DF"/>
    <w:rsid w:val="008E68C3"/>
    <w:rsid w:val="008E6B4A"/>
    <w:rsid w:val="008E6BD5"/>
    <w:rsid w:val="008F1978"/>
    <w:rsid w:val="008F1F7D"/>
    <w:rsid w:val="008F2EB0"/>
    <w:rsid w:val="008F4435"/>
    <w:rsid w:val="008F5397"/>
    <w:rsid w:val="008F56C2"/>
    <w:rsid w:val="008F623A"/>
    <w:rsid w:val="008F72CA"/>
    <w:rsid w:val="008F7890"/>
    <w:rsid w:val="008F79AF"/>
    <w:rsid w:val="00900387"/>
    <w:rsid w:val="009018E9"/>
    <w:rsid w:val="00901AF0"/>
    <w:rsid w:val="00901EF3"/>
    <w:rsid w:val="00901FD3"/>
    <w:rsid w:val="00903551"/>
    <w:rsid w:val="0090548D"/>
    <w:rsid w:val="009062B9"/>
    <w:rsid w:val="00906440"/>
    <w:rsid w:val="009064CC"/>
    <w:rsid w:val="00906674"/>
    <w:rsid w:val="009116DA"/>
    <w:rsid w:val="0091183B"/>
    <w:rsid w:val="009127A1"/>
    <w:rsid w:val="00912815"/>
    <w:rsid w:val="009129E4"/>
    <w:rsid w:val="0091340F"/>
    <w:rsid w:val="00913782"/>
    <w:rsid w:val="00913786"/>
    <w:rsid w:val="00914951"/>
    <w:rsid w:val="00915877"/>
    <w:rsid w:val="00916B48"/>
    <w:rsid w:val="009177E5"/>
    <w:rsid w:val="00917C40"/>
    <w:rsid w:val="00917E9C"/>
    <w:rsid w:val="00921091"/>
    <w:rsid w:val="0092181D"/>
    <w:rsid w:val="00921C86"/>
    <w:rsid w:val="00921E58"/>
    <w:rsid w:val="00922883"/>
    <w:rsid w:val="00922DFC"/>
    <w:rsid w:val="00923A70"/>
    <w:rsid w:val="00923E42"/>
    <w:rsid w:val="00924905"/>
    <w:rsid w:val="00924AFA"/>
    <w:rsid w:val="00924C33"/>
    <w:rsid w:val="0092514C"/>
    <w:rsid w:val="00926394"/>
    <w:rsid w:val="00930121"/>
    <w:rsid w:val="00930E07"/>
    <w:rsid w:val="00931428"/>
    <w:rsid w:val="00932635"/>
    <w:rsid w:val="009330B6"/>
    <w:rsid w:val="009331F3"/>
    <w:rsid w:val="0093331C"/>
    <w:rsid w:val="00933FC9"/>
    <w:rsid w:val="00934310"/>
    <w:rsid w:val="009349D3"/>
    <w:rsid w:val="00934C07"/>
    <w:rsid w:val="00934C35"/>
    <w:rsid w:val="00934E97"/>
    <w:rsid w:val="00936516"/>
    <w:rsid w:val="009365C0"/>
    <w:rsid w:val="00936FA1"/>
    <w:rsid w:val="00940E38"/>
    <w:rsid w:val="00940F47"/>
    <w:rsid w:val="00941603"/>
    <w:rsid w:val="009422F2"/>
    <w:rsid w:val="00942954"/>
    <w:rsid w:val="00942D29"/>
    <w:rsid w:val="00942E35"/>
    <w:rsid w:val="00942E86"/>
    <w:rsid w:val="00943B32"/>
    <w:rsid w:val="00943B95"/>
    <w:rsid w:val="00944A83"/>
    <w:rsid w:val="00945F54"/>
    <w:rsid w:val="00946CB1"/>
    <w:rsid w:val="00946D86"/>
    <w:rsid w:val="00946FCA"/>
    <w:rsid w:val="00950B18"/>
    <w:rsid w:val="00951106"/>
    <w:rsid w:val="0095147D"/>
    <w:rsid w:val="00951491"/>
    <w:rsid w:val="009514A5"/>
    <w:rsid w:val="009514DD"/>
    <w:rsid w:val="00951CCC"/>
    <w:rsid w:val="009521B4"/>
    <w:rsid w:val="00952518"/>
    <w:rsid w:val="00952EAC"/>
    <w:rsid w:val="0095442C"/>
    <w:rsid w:val="009547A0"/>
    <w:rsid w:val="009551B3"/>
    <w:rsid w:val="009559C1"/>
    <w:rsid w:val="00957099"/>
    <w:rsid w:val="009577E7"/>
    <w:rsid w:val="009610C4"/>
    <w:rsid w:val="009621C3"/>
    <w:rsid w:val="00962CDB"/>
    <w:rsid w:val="00963056"/>
    <w:rsid w:val="009630B6"/>
    <w:rsid w:val="009660F9"/>
    <w:rsid w:val="009701A8"/>
    <w:rsid w:val="00970A16"/>
    <w:rsid w:val="00970C17"/>
    <w:rsid w:val="00971197"/>
    <w:rsid w:val="009715CE"/>
    <w:rsid w:val="00971995"/>
    <w:rsid w:val="00971DA8"/>
    <w:rsid w:val="009720E0"/>
    <w:rsid w:val="0097286B"/>
    <w:rsid w:val="00972CBF"/>
    <w:rsid w:val="00972E41"/>
    <w:rsid w:val="009732C8"/>
    <w:rsid w:val="00973B24"/>
    <w:rsid w:val="00973D95"/>
    <w:rsid w:val="0097497F"/>
    <w:rsid w:val="00976108"/>
    <w:rsid w:val="009765DF"/>
    <w:rsid w:val="0097681F"/>
    <w:rsid w:val="00977078"/>
    <w:rsid w:val="0097767E"/>
    <w:rsid w:val="00981B9B"/>
    <w:rsid w:val="00982621"/>
    <w:rsid w:val="0098270C"/>
    <w:rsid w:val="0098297D"/>
    <w:rsid w:val="0098374E"/>
    <w:rsid w:val="00984015"/>
    <w:rsid w:val="009844CD"/>
    <w:rsid w:val="00984E4B"/>
    <w:rsid w:val="00984EE3"/>
    <w:rsid w:val="00985A99"/>
    <w:rsid w:val="00985D3C"/>
    <w:rsid w:val="00986662"/>
    <w:rsid w:val="00986757"/>
    <w:rsid w:val="00987A72"/>
    <w:rsid w:val="00987DF5"/>
    <w:rsid w:val="00990EC3"/>
    <w:rsid w:val="009910BE"/>
    <w:rsid w:val="00991242"/>
    <w:rsid w:val="00992342"/>
    <w:rsid w:val="009931AE"/>
    <w:rsid w:val="00993CB9"/>
    <w:rsid w:val="00994418"/>
    <w:rsid w:val="00995DE2"/>
    <w:rsid w:val="00996BC6"/>
    <w:rsid w:val="00997422"/>
    <w:rsid w:val="009A1B5C"/>
    <w:rsid w:val="009A274E"/>
    <w:rsid w:val="009A2D1C"/>
    <w:rsid w:val="009A2FAC"/>
    <w:rsid w:val="009A43B6"/>
    <w:rsid w:val="009A4454"/>
    <w:rsid w:val="009A4E74"/>
    <w:rsid w:val="009A50FC"/>
    <w:rsid w:val="009A5709"/>
    <w:rsid w:val="009A58CE"/>
    <w:rsid w:val="009A5901"/>
    <w:rsid w:val="009A5A4A"/>
    <w:rsid w:val="009A5F09"/>
    <w:rsid w:val="009A7208"/>
    <w:rsid w:val="009B0046"/>
    <w:rsid w:val="009B0726"/>
    <w:rsid w:val="009B104F"/>
    <w:rsid w:val="009B116B"/>
    <w:rsid w:val="009B189C"/>
    <w:rsid w:val="009B1ADD"/>
    <w:rsid w:val="009B1B6A"/>
    <w:rsid w:val="009B27E6"/>
    <w:rsid w:val="009B2902"/>
    <w:rsid w:val="009B2A54"/>
    <w:rsid w:val="009B4227"/>
    <w:rsid w:val="009B4602"/>
    <w:rsid w:val="009B46AF"/>
    <w:rsid w:val="009B4EDB"/>
    <w:rsid w:val="009B5137"/>
    <w:rsid w:val="009B53D2"/>
    <w:rsid w:val="009B5433"/>
    <w:rsid w:val="009B54D4"/>
    <w:rsid w:val="009B59CE"/>
    <w:rsid w:val="009B67CE"/>
    <w:rsid w:val="009B68CD"/>
    <w:rsid w:val="009B745F"/>
    <w:rsid w:val="009C39EA"/>
    <w:rsid w:val="009C4C4A"/>
    <w:rsid w:val="009C4D49"/>
    <w:rsid w:val="009C542F"/>
    <w:rsid w:val="009C5D2F"/>
    <w:rsid w:val="009C6B2A"/>
    <w:rsid w:val="009C6FD7"/>
    <w:rsid w:val="009C7524"/>
    <w:rsid w:val="009C7E40"/>
    <w:rsid w:val="009D0131"/>
    <w:rsid w:val="009D06D1"/>
    <w:rsid w:val="009D08ED"/>
    <w:rsid w:val="009D0B47"/>
    <w:rsid w:val="009D1847"/>
    <w:rsid w:val="009D2134"/>
    <w:rsid w:val="009D26CF"/>
    <w:rsid w:val="009D38F9"/>
    <w:rsid w:val="009D3A7E"/>
    <w:rsid w:val="009D3F25"/>
    <w:rsid w:val="009D483F"/>
    <w:rsid w:val="009D576F"/>
    <w:rsid w:val="009D5A79"/>
    <w:rsid w:val="009D5E8F"/>
    <w:rsid w:val="009D6F9A"/>
    <w:rsid w:val="009D7141"/>
    <w:rsid w:val="009D7270"/>
    <w:rsid w:val="009D73FA"/>
    <w:rsid w:val="009D7A9E"/>
    <w:rsid w:val="009E0466"/>
    <w:rsid w:val="009E07EA"/>
    <w:rsid w:val="009E090D"/>
    <w:rsid w:val="009E11D3"/>
    <w:rsid w:val="009E146B"/>
    <w:rsid w:val="009E1E8D"/>
    <w:rsid w:val="009E2AAB"/>
    <w:rsid w:val="009E3175"/>
    <w:rsid w:val="009E6001"/>
    <w:rsid w:val="009E60F7"/>
    <w:rsid w:val="009E68EC"/>
    <w:rsid w:val="009E70BE"/>
    <w:rsid w:val="009E794F"/>
    <w:rsid w:val="009F0B3E"/>
    <w:rsid w:val="009F11D7"/>
    <w:rsid w:val="009F2260"/>
    <w:rsid w:val="009F2366"/>
    <w:rsid w:val="009F32B6"/>
    <w:rsid w:val="009F3651"/>
    <w:rsid w:val="009F4613"/>
    <w:rsid w:val="009F55E0"/>
    <w:rsid w:val="009F5BBE"/>
    <w:rsid w:val="009F5BD8"/>
    <w:rsid w:val="009F66FD"/>
    <w:rsid w:val="009F6CEC"/>
    <w:rsid w:val="009F7CEA"/>
    <w:rsid w:val="00A00CCB"/>
    <w:rsid w:val="00A013D7"/>
    <w:rsid w:val="00A01915"/>
    <w:rsid w:val="00A019CE"/>
    <w:rsid w:val="00A01D68"/>
    <w:rsid w:val="00A022F6"/>
    <w:rsid w:val="00A03ED3"/>
    <w:rsid w:val="00A04628"/>
    <w:rsid w:val="00A06654"/>
    <w:rsid w:val="00A06763"/>
    <w:rsid w:val="00A0691E"/>
    <w:rsid w:val="00A06DCB"/>
    <w:rsid w:val="00A10088"/>
    <w:rsid w:val="00A100AB"/>
    <w:rsid w:val="00A108CF"/>
    <w:rsid w:val="00A1207B"/>
    <w:rsid w:val="00A13303"/>
    <w:rsid w:val="00A1378F"/>
    <w:rsid w:val="00A14261"/>
    <w:rsid w:val="00A142C2"/>
    <w:rsid w:val="00A14640"/>
    <w:rsid w:val="00A146A3"/>
    <w:rsid w:val="00A14A1C"/>
    <w:rsid w:val="00A15440"/>
    <w:rsid w:val="00A200AE"/>
    <w:rsid w:val="00A20CC6"/>
    <w:rsid w:val="00A21496"/>
    <w:rsid w:val="00A219FB"/>
    <w:rsid w:val="00A21AA3"/>
    <w:rsid w:val="00A222B1"/>
    <w:rsid w:val="00A23FF4"/>
    <w:rsid w:val="00A255C7"/>
    <w:rsid w:val="00A26529"/>
    <w:rsid w:val="00A2742E"/>
    <w:rsid w:val="00A27C14"/>
    <w:rsid w:val="00A27C4F"/>
    <w:rsid w:val="00A31897"/>
    <w:rsid w:val="00A31D79"/>
    <w:rsid w:val="00A32D81"/>
    <w:rsid w:val="00A335C9"/>
    <w:rsid w:val="00A33A51"/>
    <w:rsid w:val="00A33A9A"/>
    <w:rsid w:val="00A3546C"/>
    <w:rsid w:val="00A360E3"/>
    <w:rsid w:val="00A361AB"/>
    <w:rsid w:val="00A36947"/>
    <w:rsid w:val="00A373C7"/>
    <w:rsid w:val="00A37994"/>
    <w:rsid w:val="00A37A3E"/>
    <w:rsid w:val="00A400B0"/>
    <w:rsid w:val="00A42E0C"/>
    <w:rsid w:val="00A440C3"/>
    <w:rsid w:val="00A448E5"/>
    <w:rsid w:val="00A44EB2"/>
    <w:rsid w:val="00A45666"/>
    <w:rsid w:val="00A469F2"/>
    <w:rsid w:val="00A471BC"/>
    <w:rsid w:val="00A50CFE"/>
    <w:rsid w:val="00A50EE1"/>
    <w:rsid w:val="00A5159E"/>
    <w:rsid w:val="00A51E82"/>
    <w:rsid w:val="00A52F74"/>
    <w:rsid w:val="00A5310E"/>
    <w:rsid w:val="00A5318B"/>
    <w:rsid w:val="00A5321B"/>
    <w:rsid w:val="00A54531"/>
    <w:rsid w:val="00A5467F"/>
    <w:rsid w:val="00A55645"/>
    <w:rsid w:val="00A55D65"/>
    <w:rsid w:val="00A5757F"/>
    <w:rsid w:val="00A60539"/>
    <w:rsid w:val="00A60700"/>
    <w:rsid w:val="00A60D16"/>
    <w:rsid w:val="00A61340"/>
    <w:rsid w:val="00A62677"/>
    <w:rsid w:val="00A6283E"/>
    <w:rsid w:val="00A6324E"/>
    <w:rsid w:val="00A63BEF"/>
    <w:rsid w:val="00A650DD"/>
    <w:rsid w:val="00A6587D"/>
    <w:rsid w:val="00A668CB"/>
    <w:rsid w:val="00A66BEF"/>
    <w:rsid w:val="00A66FAF"/>
    <w:rsid w:val="00A71121"/>
    <w:rsid w:val="00A7145A"/>
    <w:rsid w:val="00A714F5"/>
    <w:rsid w:val="00A72B38"/>
    <w:rsid w:val="00A72D7E"/>
    <w:rsid w:val="00A72E34"/>
    <w:rsid w:val="00A72EF2"/>
    <w:rsid w:val="00A73350"/>
    <w:rsid w:val="00A751B6"/>
    <w:rsid w:val="00A77CDA"/>
    <w:rsid w:val="00A77F60"/>
    <w:rsid w:val="00A803EF"/>
    <w:rsid w:val="00A808FA"/>
    <w:rsid w:val="00A8230D"/>
    <w:rsid w:val="00A82D8A"/>
    <w:rsid w:val="00A837AB"/>
    <w:rsid w:val="00A83871"/>
    <w:rsid w:val="00A85097"/>
    <w:rsid w:val="00A85372"/>
    <w:rsid w:val="00A85AB9"/>
    <w:rsid w:val="00A8636E"/>
    <w:rsid w:val="00A87884"/>
    <w:rsid w:val="00A87DB8"/>
    <w:rsid w:val="00A91167"/>
    <w:rsid w:val="00A93453"/>
    <w:rsid w:val="00A93E66"/>
    <w:rsid w:val="00A94AA2"/>
    <w:rsid w:val="00A95053"/>
    <w:rsid w:val="00A959DF"/>
    <w:rsid w:val="00A963D1"/>
    <w:rsid w:val="00A96A41"/>
    <w:rsid w:val="00A96D63"/>
    <w:rsid w:val="00AA0245"/>
    <w:rsid w:val="00AA02FB"/>
    <w:rsid w:val="00AA08B1"/>
    <w:rsid w:val="00AA0E19"/>
    <w:rsid w:val="00AA26AB"/>
    <w:rsid w:val="00AA2DE6"/>
    <w:rsid w:val="00AA7032"/>
    <w:rsid w:val="00AA7363"/>
    <w:rsid w:val="00AA7B42"/>
    <w:rsid w:val="00AB0271"/>
    <w:rsid w:val="00AB06A0"/>
    <w:rsid w:val="00AB0C98"/>
    <w:rsid w:val="00AB0CCE"/>
    <w:rsid w:val="00AB15B3"/>
    <w:rsid w:val="00AB1D6E"/>
    <w:rsid w:val="00AB23D2"/>
    <w:rsid w:val="00AB2EC6"/>
    <w:rsid w:val="00AB3857"/>
    <w:rsid w:val="00AB4074"/>
    <w:rsid w:val="00AB6F8D"/>
    <w:rsid w:val="00AC0CD2"/>
    <w:rsid w:val="00AC1184"/>
    <w:rsid w:val="00AC16F5"/>
    <w:rsid w:val="00AC1F86"/>
    <w:rsid w:val="00AC214D"/>
    <w:rsid w:val="00AC222F"/>
    <w:rsid w:val="00AC3043"/>
    <w:rsid w:val="00AC4078"/>
    <w:rsid w:val="00AC5236"/>
    <w:rsid w:val="00AC5D60"/>
    <w:rsid w:val="00AC66C7"/>
    <w:rsid w:val="00AC7CBA"/>
    <w:rsid w:val="00AD0485"/>
    <w:rsid w:val="00AD12F6"/>
    <w:rsid w:val="00AD21B4"/>
    <w:rsid w:val="00AD22E1"/>
    <w:rsid w:val="00AD33DC"/>
    <w:rsid w:val="00AD3885"/>
    <w:rsid w:val="00AD40B6"/>
    <w:rsid w:val="00AD460A"/>
    <w:rsid w:val="00AD4CD0"/>
    <w:rsid w:val="00AD552D"/>
    <w:rsid w:val="00AD59EE"/>
    <w:rsid w:val="00AD5DB0"/>
    <w:rsid w:val="00AD699A"/>
    <w:rsid w:val="00AD7284"/>
    <w:rsid w:val="00AD79B7"/>
    <w:rsid w:val="00AE0078"/>
    <w:rsid w:val="00AE057C"/>
    <w:rsid w:val="00AE1EE0"/>
    <w:rsid w:val="00AE2CE4"/>
    <w:rsid w:val="00AE3298"/>
    <w:rsid w:val="00AE5509"/>
    <w:rsid w:val="00AE63A2"/>
    <w:rsid w:val="00AE7166"/>
    <w:rsid w:val="00AF05EC"/>
    <w:rsid w:val="00AF1D18"/>
    <w:rsid w:val="00AF1F34"/>
    <w:rsid w:val="00AF21BD"/>
    <w:rsid w:val="00AF3101"/>
    <w:rsid w:val="00AF3DEA"/>
    <w:rsid w:val="00AF43C2"/>
    <w:rsid w:val="00AF53DA"/>
    <w:rsid w:val="00AF5948"/>
    <w:rsid w:val="00AF69E1"/>
    <w:rsid w:val="00AF7A25"/>
    <w:rsid w:val="00AF7ABF"/>
    <w:rsid w:val="00AF7FD7"/>
    <w:rsid w:val="00B00079"/>
    <w:rsid w:val="00B0256D"/>
    <w:rsid w:val="00B03391"/>
    <w:rsid w:val="00B03FEE"/>
    <w:rsid w:val="00B04393"/>
    <w:rsid w:val="00B0454D"/>
    <w:rsid w:val="00B05EE7"/>
    <w:rsid w:val="00B06F34"/>
    <w:rsid w:val="00B07466"/>
    <w:rsid w:val="00B07C7E"/>
    <w:rsid w:val="00B07F79"/>
    <w:rsid w:val="00B10046"/>
    <w:rsid w:val="00B1038E"/>
    <w:rsid w:val="00B10A0D"/>
    <w:rsid w:val="00B11646"/>
    <w:rsid w:val="00B12C80"/>
    <w:rsid w:val="00B12D29"/>
    <w:rsid w:val="00B12F98"/>
    <w:rsid w:val="00B13814"/>
    <w:rsid w:val="00B140C0"/>
    <w:rsid w:val="00B142D9"/>
    <w:rsid w:val="00B1461A"/>
    <w:rsid w:val="00B14937"/>
    <w:rsid w:val="00B149A2"/>
    <w:rsid w:val="00B14B8B"/>
    <w:rsid w:val="00B1501C"/>
    <w:rsid w:val="00B1649C"/>
    <w:rsid w:val="00B16C8D"/>
    <w:rsid w:val="00B16EEA"/>
    <w:rsid w:val="00B1764A"/>
    <w:rsid w:val="00B177C3"/>
    <w:rsid w:val="00B17CC3"/>
    <w:rsid w:val="00B17D5D"/>
    <w:rsid w:val="00B20256"/>
    <w:rsid w:val="00B203C3"/>
    <w:rsid w:val="00B20A35"/>
    <w:rsid w:val="00B21465"/>
    <w:rsid w:val="00B21FFC"/>
    <w:rsid w:val="00B22419"/>
    <w:rsid w:val="00B2255C"/>
    <w:rsid w:val="00B23EB6"/>
    <w:rsid w:val="00B245AA"/>
    <w:rsid w:val="00B24FDE"/>
    <w:rsid w:val="00B25F94"/>
    <w:rsid w:val="00B25F9B"/>
    <w:rsid w:val="00B26190"/>
    <w:rsid w:val="00B30F1E"/>
    <w:rsid w:val="00B32483"/>
    <w:rsid w:val="00B32CFE"/>
    <w:rsid w:val="00B32FA3"/>
    <w:rsid w:val="00B33505"/>
    <w:rsid w:val="00B341A1"/>
    <w:rsid w:val="00B34AE7"/>
    <w:rsid w:val="00B34C46"/>
    <w:rsid w:val="00B36B39"/>
    <w:rsid w:val="00B4064A"/>
    <w:rsid w:val="00B414B1"/>
    <w:rsid w:val="00B43013"/>
    <w:rsid w:val="00B432BD"/>
    <w:rsid w:val="00B456E1"/>
    <w:rsid w:val="00B45C5F"/>
    <w:rsid w:val="00B47551"/>
    <w:rsid w:val="00B47CBA"/>
    <w:rsid w:val="00B52B73"/>
    <w:rsid w:val="00B52E9C"/>
    <w:rsid w:val="00B539B6"/>
    <w:rsid w:val="00B54B2A"/>
    <w:rsid w:val="00B55B91"/>
    <w:rsid w:val="00B56DC8"/>
    <w:rsid w:val="00B57C54"/>
    <w:rsid w:val="00B62104"/>
    <w:rsid w:val="00B6280D"/>
    <w:rsid w:val="00B63F5C"/>
    <w:rsid w:val="00B64A6D"/>
    <w:rsid w:val="00B64B59"/>
    <w:rsid w:val="00B65151"/>
    <w:rsid w:val="00B655DC"/>
    <w:rsid w:val="00B6606B"/>
    <w:rsid w:val="00B6651B"/>
    <w:rsid w:val="00B67626"/>
    <w:rsid w:val="00B702C8"/>
    <w:rsid w:val="00B703F5"/>
    <w:rsid w:val="00B70469"/>
    <w:rsid w:val="00B713E5"/>
    <w:rsid w:val="00B71696"/>
    <w:rsid w:val="00B728DA"/>
    <w:rsid w:val="00B73454"/>
    <w:rsid w:val="00B74CB1"/>
    <w:rsid w:val="00B7752C"/>
    <w:rsid w:val="00B77BD9"/>
    <w:rsid w:val="00B800A1"/>
    <w:rsid w:val="00B813E6"/>
    <w:rsid w:val="00B8210C"/>
    <w:rsid w:val="00B82924"/>
    <w:rsid w:val="00B86457"/>
    <w:rsid w:val="00B868E0"/>
    <w:rsid w:val="00B871BD"/>
    <w:rsid w:val="00B8758A"/>
    <w:rsid w:val="00B87844"/>
    <w:rsid w:val="00B87B7C"/>
    <w:rsid w:val="00B907D7"/>
    <w:rsid w:val="00B90D7F"/>
    <w:rsid w:val="00B91973"/>
    <w:rsid w:val="00B9226F"/>
    <w:rsid w:val="00B92636"/>
    <w:rsid w:val="00B93834"/>
    <w:rsid w:val="00B93EC6"/>
    <w:rsid w:val="00B9405F"/>
    <w:rsid w:val="00B94E88"/>
    <w:rsid w:val="00B96C77"/>
    <w:rsid w:val="00B9771B"/>
    <w:rsid w:val="00BA11E6"/>
    <w:rsid w:val="00BA2042"/>
    <w:rsid w:val="00BA20A7"/>
    <w:rsid w:val="00BA26AF"/>
    <w:rsid w:val="00BA2AF2"/>
    <w:rsid w:val="00BA30BE"/>
    <w:rsid w:val="00BA3FA7"/>
    <w:rsid w:val="00BA5C66"/>
    <w:rsid w:val="00BA5CA9"/>
    <w:rsid w:val="00BA73BD"/>
    <w:rsid w:val="00BB08BA"/>
    <w:rsid w:val="00BB0AB8"/>
    <w:rsid w:val="00BB28A8"/>
    <w:rsid w:val="00BB2ADE"/>
    <w:rsid w:val="00BB2CCB"/>
    <w:rsid w:val="00BB4579"/>
    <w:rsid w:val="00BB59AF"/>
    <w:rsid w:val="00BB5DC8"/>
    <w:rsid w:val="00BC13A2"/>
    <w:rsid w:val="00BC3A08"/>
    <w:rsid w:val="00BC3E28"/>
    <w:rsid w:val="00BC5AF7"/>
    <w:rsid w:val="00BC5FDD"/>
    <w:rsid w:val="00BC6004"/>
    <w:rsid w:val="00BC69EC"/>
    <w:rsid w:val="00BD1A8F"/>
    <w:rsid w:val="00BD225C"/>
    <w:rsid w:val="00BD3685"/>
    <w:rsid w:val="00BD42D0"/>
    <w:rsid w:val="00BD5B2D"/>
    <w:rsid w:val="00BD6AAE"/>
    <w:rsid w:val="00BD6DB8"/>
    <w:rsid w:val="00BD756C"/>
    <w:rsid w:val="00BD758B"/>
    <w:rsid w:val="00BD78AF"/>
    <w:rsid w:val="00BE0838"/>
    <w:rsid w:val="00BE1B0D"/>
    <w:rsid w:val="00BE29A9"/>
    <w:rsid w:val="00BE301E"/>
    <w:rsid w:val="00BE3321"/>
    <w:rsid w:val="00BE43BF"/>
    <w:rsid w:val="00BE4E7D"/>
    <w:rsid w:val="00BE548E"/>
    <w:rsid w:val="00BE6426"/>
    <w:rsid w:val="00BE6BED"/>
    <w:rsid w:val="00BE6D9D"/>
    <w:rsid w:val="00BE7D7A"/>
    <w:rsid w:val="00BF020D"/>
    <w:rsid w:val="00BF49D4"/>
    <w:rsid w:val="00BF4F32"/>
    <w:rsid w:val="00BF6381"/>
    <w:rsid w:val="00BF6391"/>
    <w:rsid w:val="00BF799F"/>
    <w:rsid w:val="00BF7CCE"/>
    <w:rsid w:val="00C01345"/>
    <w:rsid w:val="00C02224"/>
    <w:rsid w:val="00C03B63"/>
    <w:rsid w:val="00C03BEA"/>
    <w:rsid w:val="00C03FF5"/>
    <w:rsid w:val="00C05996"/>
    <w:rsid w:val="00C059C2"/>
    <w:rsid w:val="00C05C51"/>
    <w:rsid w:val="00C05CDF"/>
    <w:rsid w:val="00C06ECA"/>
    <w:rsid w:val="00C07314"/>
    <w:rsid w:val="00C101D8"/>
    <w:rsid w:val="00C108ED"/>
    <w:rsid w:val="00C1117D"/>
    <w:rsid w:val="00C11540"/>
    <w:rsid w:val="00C119DE"/>
    <w:rsid w:val="00C128F6"/>
    <w:rsid w:val="00C13A0A"/>
    <w:rsid w:val="00C13F6B"/>
    <w:rsid w:val="00C14F37"/>
    <w:rsid w:val="00C1505A"/>
    <w:rsid w:val="00C1546E"/>
    <w:rsid w:val="00C171C9"/>
    <w:rsid w:val="00C172B6"/>
    <w:rsid w:val="00C21E46"/>
    <w:rsid w:val="00C21F8E"/>
    <w:rsid w:val="00C22A93"/>
    <w:rsid w:val="00C23AB6"/>
    <w:rsid w:val="00C23C37"/>
    <w:rsid w:val="00C23D5E"/>
    <w:rsid w:val="00C23DB2"/>
    <w:rsid w:val="00C241ED"/>
    <w:rsid w:val="00C24396"/>
    <w:rsid w:val="00C24588"/>
    <w:rsid w:val="00C27810"/>
    <w:rsid w:val="00C3045F"/>
    <w:rsid w:val="00C31071"/>
    <w:rsid w:val="00C3160A"/>
    <w:rsid w:val="00C326F8"/>
    <w:rsid w:val="00C32D55"/>
    <w:rsid w:val="00C32F7E"/>
    <w:rsid w:val="00C347C0"/>
    <w:rsid w:val="00C351AC"/>
    <w:rsid w:val="00C376DF"/>
    <w:rsid w:val="00C4149C"/>
    <w:rsid w:val="00C41921"/>
    <w:rsid w:val="00C41FF8"/>
    <w:rsid w:val="00C420ED"/>
    <w:rsid w:val="00C43D5E"/>
    <w:rsid w:val="00C445F2"/>
    <w:rsid w:val="00C4588C"/>
    <w:rsid w:val="00C5077C"/>
    <w:rsid w:val="00C51461"/>
    <w:rsid w:val="00C519C8"/>
    <w:rsid w:val="00C52639"/>
    <w:rsid w:val="00C52B31"/>
    <w:rsid w:val="00C535C8"/>
    <w:rsid w:val="00C54056"/>
    <w:rsid w:val="00C540C5"/>
    <w:rsid w:val="00C54699"/>
    <w:rsid w:val="00C55D52"/>
    <w:rsid w:val="00C5799D"/>
    <w:rsid w:val="00C60731"/>
    <w:rsid w:val="00C60E37"/>
    <w:rsid w:val="00C6169B"/>
    <w:rsid w:val="00C63ABF"/>
    <w:rsid w:val="00C642BE"/>
    <w:rsid w:val="00C64B5A"/>
    <w:rsid w:val="00C64DA5"/>
    <w:rsid w:val="00C65A09"/>
    <w:rsid w:val="00C67998"/>
    <w:rsid w:val="00C67C3B"/>
    <w:rsid w:val="00C67D3A"/>
    <w:rsid w:val="00C70079"/>
    <w:rsid w:val="00C71F22"/>
    <w:rsid w:val="00C720AC"/>
    <w:rsid w:val="00C721C5"/>
    <w:rsid w:val="00C723AC"/>
    <w:rsid w:val="00C76A28"/>
    <w:rsid w:val="00C8017E"/>
    <w:rsid w:val="00C80B3A"/>
    <w:rsid w:val="00C81671"/>
    <w:rsid w:val="00C81D70"/>
    <w:rsid w:val="00C82715"/>
    <w:rsid w:val="00C82CE7"/>
    <w:rsid w:val="00C82D0B"/>
    <w:rsid w:val="00C846AB"/>
    <w:rsid w:val="00C87AFF"/>
    <w:rsid w:val="00C9063C"/>
    <w:rsid w:val="00C9086C"/>
    <w:rsid w:val="00C90D14"/>
    <w:rsid w:val="00C9129A"/>
    <w:rsid w:val="00C9194F"/>
    <w:rsid w:val="00C91D90"/>
    <w:rsid w:val="00C92C8C"/>
    <w:rsid w:val="00C92F79"/>
    <w:rsid w:val="00C93BF2"/>
    <w:rsid w:val="00C94EE1"/>
    <w:rsid w:val="00C953B9"/>
    <w:rsid w:val="00C95894"/>
    <w:rsid w:val="00C95B2A"/>
    <w:rsid w:val="00C965D0"/>
    <w:rsid w:val="00C96741"/>
    <w:rsid w:val="00C969B6"/>
    <w:rsid w:val="00C96D2E"/>
    <w:rsid w:val="00CA041B"/>
    <w:rsid w:val="00CA0BBE"/>
    <w:rsid w:val="00CA0F40"/>
    <w:rsid w:val="00CA2BA1"/>
    <w:rsid w:val="00CA4A12"/>
    <w:rsid w:val="00CA6005"/>
    <w:rsid w:val="00CA7730"/>
    <w:rsid w:val="00CA7A23"/>
    <w:rsid w:val="00CA7BA1"/>
    <w:rsid w:val="00CA7BD6"/>
    <w:rsid w:val="00CB0596"/>
    <w:rsid w:val="00CB1482"/>
    <w:rsid w:val="00CB17BC"/>
    <w:rsid w:val="00CB4D3F"/>
    <w:rsid w:val="00CB4D50"/>
    <w:rsid w:val="00CB561C"/>
    <w:rsid w:val="00CB6437"/>
    <w:rsid w:val="00CB73FD"/>
    <w:rsid w:val="00CB7500"/>
    <w:rsid w:val="00CB7874"/>
    <w:rsid w:val="00CC037E"/>
    <w:rsid w:val="00CC06A8"/>
    <w:rsid w:val="00CC08CD"/>
    <w:rsid w:val="00CC0D26"/>
    <w:rsid w:val="00CC21B0"/>
    <w:rsid w:val="00CC29D3"/>
    <w:rsid w:val="00CC31BB"/>
    <w:rsid w:val="00CC513B"/>
    <w:rsid w:val="00CC5200"/>
    <w:rsid w:val="00CC5741"/>
    <w:rsid w:val="00CC63FF"/>
    <w:rsid w:val="00CC691D"/>
    <w:rsid w:val="00CC70CE"/>
    <w:rsid w:val="00CC73BB"/>
    <w:rsid w:val="00CD030E"/>
    <w:rsid w:val="00CD103C"/>
    <w:rsid w:val="00CD26FC"/>
    <w:rsid w:val="00CD2E31"/>
    <w:rsid w:val="00CD458E"/>
    <w:rsid w:val="00CD4638"/>
    <w:rsid w:val="00CD572D"/>
    <w:rsid w:val="00CD5C2D"/>
    <w:rsid w:val="00CD6866"/>
    <w:rsid w:val="00CD6EBB"/>
    <w:rsid w:val="00CD79D4"/>
    <w:rsid w:val="00CD7AA6"/>
    <w:rsid w:val="00CD7C92"/>
    <w:rsid w:val="00CD7CD3"/>
    <w:rsid w:val="00CE1B60"/>
    <w:rsid w:val="00CE26CB"/>
    <w:rsid w:val="00CE31C9"/>
    <w:rsid w:val="00CE4386"/>
    <w:rsid w:val="00CE5013"/>
    <w:rsid w:val="00CE5B25"/>
    <w:rsid w:val="00CE638B"/>
    <w:rsid w:val="00CE6467"/>
    <w:rsid w:val="00CE6EDF"/>
    <w:rsid w:val="00CE7BA6"/>
    <w:rsid w:val="00CF06D8"/>
    <w:rsid w:val="00CF08A7"/>
    <w:rsid w:val="00CF132C"/>
    <w:rsid w:val="00CF1EAB"/>
    <w:rsid w:val="00CF2336"/>
    <w:rsid w:val="00CF324D"/>
    <w:rsid w:val="00CF3914"/>
    <w:rsid w:val="00CF55E1"/>
    <w:rsid w:val="00CF6D36"/>
    <w:rsid w:val="00CF7514"/>
    <w:rsid w:val="00CF76F7"/>
    <w:rsid w:val="00D003C5"/>
    <w:rsid w:val="00D00558"/>
    <w:rsid w:val="00D0120B"/>
    <w:rsid w:val="00D015F7"/>
    <w:rsid w:val="00D01814"/>
    <w:rsid w:val="00D02869"/>
    <w:rsid w:val="00D0372A"/>
    <w:rsid w:val="00D03D81"/>
    <w:rsid w:val="00D0530D"/>
    <w:rsid w:val="00D05DB8"/>
    <w:rsid w:val="00D05DC3"/>
    <w:rsid w:val="00D06EF0"/>
    <w:rsid w:val="00D07083"/>
    <w:rsid w:val="00D074AC"/>
    <w:rsid w:val="00D127B2"/>
    <w:rsid w:val="00D12C1F"/>
    <w:rsid w:val="00D12E9D"/>
    <w:rsid w:val="00D13F9E"/>
    <w:rsid w:val="00D147F4"/>
    <w:rsid w:val="00D158FE"/>
    <w:rsid w:val="00D161E9"/>
    <w:rsid w:val="00D1632E"/>
    <w:rsid w:val="00D1654F"/>
    <w:rsid w:val="00D171E7"/>
    <w:rsid w:val="00D17B56"/>
    <w:rsid w:val="00D2019D"/>
    <w:rsid w:val="00D202D2"/>
    <w:rsid w:val="00D22F6F"/>
    <w:rsid w:val="00D23F18"/>
    <w:rsid w:val="00D2454E"/>
    <w:rsid w:val="00D2455F"/>
    <w:rsid w:val="00D25372"/>
    <w:rsid w:val="00D255D4"/>
    <w:rsid w:val="00D25F8C"/>
    <w:rsid w:val="00D25F8E"/>
    <w:rsid w:val="00D26371"/>
    <w:rsid w:val="00D267A1"/>
    <w:rsid w:val="00D26D0D"/>
    <w:rsid w:val="00D27616"/>
    <w:rsid w:val="00D27839"/>
    <w:rsid w:val="00D304C9"/>
    <w:rsid w:val="00D3262C"/>
    <w:rsid w:val="00D3285A"/>
    <w:rsid w:val="00D33A96"/>
    <w:rsid w:val="00D342DE"/>
    <w:rsid w:val="00D3457E"/>
    <w:rsid w:val="00D34E0D"/>
    <w:rsid w:val="00D35065"/>
    <w:rsid w:val="00D3583E"/>
    <w:rsid w:val="00D361BC"/>
    <w:rsid w:val="00D36AF4"/>
    <w:rsid w:val="00D37228"/>
    <w:rsid w:val="00D3732A"/>
    <w:rsid w:val="00D375A2"/>
    <w:rsid w:val="00D402E6"/>
    <w:rsid w:val="00D433EA"/>
    <w:rsid w:val="00D43A07"/>
    <w:rsid w:val="00D44305"/>
    <w:rsid w:val="00D44F6A"/>
    <w:rsid w:val="00D45B6A"/>
    <w:rsid w:val="00D46169"/>
    <w:rsid w:val="00D461AC"/>
    <w:rsid w:val="00D464E5"/>
    <w:rsid w:val="00D46F32"/>
    <w:rsid w:val="00D500E5"/>
    <w:rsid w:val="00D510D2"/>
    <w:rsid w:val="00D51159"/>
    <w:rsid w:val="00D51AEB"/>
    <w:rsid w:val="00D51AF2"/>
    <w:rsid w:val="00D51E0F"/>
    <w:rsid w:val="00D5217A"/>
    <w:rsid w:val="00D52854"/>
    <w:rsid w:val="00D52993"/>
    <w:rsid w:val="00D5364A"/>
    <w:rsid w:val="00D53D95"/>
    <w:rsid w:val="00D5494B"/>
    <w:rsid w:val="00D55353"/>
    <w:rsid w:val="00D555F0"/>
    <w:rsid w:val="00D5678F"/>
    <w:rsid w:val="00D5755F"/>
    <w:rsid w:val="00D57CCF"/>
    <w:rsid w:val="00D601AF"/>
    <w:rsid w:val="00D60A87"/>
    <w:rsid w:val="00D629F4"/>
    <w:rsid w:val="00D62E44"/>
    <w:rsid w:val="00D62EA5"/>
    <w:rsid w:val="00D6388B"/>
    <w:rsid w:val="00D6412F"/>
    <w:rsid w:val="00D6606A"/>
    <w:rsid w:val="00D6668C"/>
    <w:rsid w:val="00D67FA4"/>
    <w:rsid w:val="00D67FB4"/>
    <w:rsid w:val="00D7014D"/>
    <w:rsid w:val="00D71001"/>
    <w:rsid w:val="00D7203A"/>
    <w:rsid w:val="00D723DD"/>
    <w:rsid w:val="00D73887"/>
    <w:rsid w:val="00D7660A"/>
    <w:rsid w:val="00D777F1"/>
    <w:rsid w:val="00D80C4D"/>
    <w:rsid w:val="00D81E59"/>
    <w:rsid w:val="00D8288B"/>
    <w:rsid w:val="00D82AC1"/>
    <w:rsid w:val="00D8364F"/>
    <w:rsid w:val="00D83AB9"/>
    <w:rsid w:val="00D83B03"/>
    <w:rsid w:val="00D84002"/>
    <w:rsid w:val="00D8478E"/>
    <w:rsid w:val="00D84964"/>
    <w:rsid w:val="00D87A9A"/>
    <w:rsid w:val="00D87CB9"/>
    <w:rsid w:val="00D904EF"/>
    <w:rsid w:val="00D90D34"/>
    <w:rsid w:val="00D913DE"/>
    <w:rsid w:val="00D91FD3"/>
    <w:rsid w:val="00D92699"/>
    <w:rsid w:val="00D92FE8"/>
    <w:rsid w:val="00D933DE"/>
    <w:rsid w:val="00D94EAA"/>
    <w:rsid w:val="00D94F5B"/>
    <w:rsid w:val="00D9535B"/>
    <w:rsid w:val="00D95EEA"/>
    <w:rsid w:val="00DA0AB7"/>
    <w:rsid w:val="00DA1565"/>
    <w:rsid w:val="00DA1947"/>
    <w:rsid w:val="00DA19AC"/>
    <w:rsid w:val="00DA1D1C"/>
    <w:rsid w:val="00DA2C72"/>
    <w:rsid w:val="00DA2CC2"/>
    <w:rsid w:val="00DA4475"/>
    <w:rsid w:val="00DA49D6"/>
    <w:rsid w:val="00DA65D9"/>
    <w:rsid w:val="00DA6FC4"/>
    <w:rsid w:val="00DA72F4"/>
    <w:rsid w:val="00DA77D2"/>
    <w:rsid w:val="00DB02D5"/>
    <w:rsid w:val="00DB0867"/>
    <w:rsid w:val="00DB0FA2"/>
    <w:rsid w:val="00DB16E1"/>
    <w:rsid w:val="00DB2B25"/>
    <w:rsid w:val="00DB2FFF"/>
    <w:rsid w:val="00DB3110"/>
    <w:rsid w:val="00DB4A92"/>
    <w:rsid w:val="00DB5284"/>
    <w:rsid w:val="00DB5FC1"/>
    <w:rsid w:val="00DB70AA"/>
    <w:rsid w:val="00DB7297"/>
    <w:rsid w:val="00DB7648"/>
    <w:rsid w:val="00DB7ABE"/>
    <w:rsid w:val="00DC14A1"/>
    <w:rsid w:val="00DC1565"/>
    <w:rsid w:val="00DC23D5"/>
    <w:rsid w:val="00DC2880"/>
    <w:rsid w:val="00DC33BF"/>
    <w:rsid w:val="00DC4E58"/>
    <w:rsid w:val="00DC50EF"/>
    <w:rsid w:val="00DC51F7"/>
    <w:rsid w:val="00DC5B24"/>
    <w:rsid w:val="00DC6FAF"/>
    <w:rsid w:val="00DD0471"/>
    <w:rsid w:val="00DD0B1E"/>
    <w:rsid w:val="00DD1411"/>
    <w:rsid w:val="00DD1875"/>
    <w:rsid w:val="00DD1978"/>
    <w:rsid w:val="00DD38D5"/>
    <w:rsid w:val="00DD3BDA"/>
    <w:rsid w:val="00DD4470"/>
    <w:rsid w:val="00DD5130"/>
    <w:rsid w:val="00DD63F9"/>
    <w:rsid w:val="00DD655B"/>
    <w:rsid w:val="00DD7520"/>
    <w:rsid w:val="00DD7BC9"/>
    <w:rsid w:val="00DE0909"/>
    <w:rsid w:val="00DE1511"/>
    <w:rsid w:val="00DE16E4"/>
    <w:rsid w:val="00DE21D6"/>
    <w:rsid w:val="00DE2241"/>
    <w:rsid w:val="00DE254B"/>
    <w:rsid w:val="00DE27FE"/>
    <w:rsid w:val="00DE292B"/>
    <w:rsid w:val="00DE3277"/>
    <w:rsid w:val="00DE355F"/>
    <w:rsid w:val="00DE3FCC"/>
    <w:rsid w:val="00DE4534"/>
    <w:rsid w:val="00DE4B25"/>
    <w:rsid w:val="00DE560F"/>
    <w:rsid w:val="00DF1E8C"/>
    <w:rsid w:val="00DF1FD5"/>
    <w:rsid w:val="00DF2630"/>
    <w:rsid w:val="00DF32C3"/>
    <w:rsid w:val="00DF3FE0"/>
    <w:rsid w:val="00DF5877"/>
    <w:rsid w:val="00DF6362"/>
    <w:rsid w:val="00E007F3"/>
    <w:rsid w:val="00E01DA2"/>
    <w:rsid w:val="00E02B6C"/>
    <w:rsid w:val="00E043FD"/>
    <w:rsid w:val="00E04524"/>
    <w:rsid w:val="00E04C78"/>
    <w:rsid w:val="00E05082"/>
    <w:rsid w:val="00E05A5D"/>
    <w:rsid w:val="00E05AD2"/>
    <w:rsid w:val="00E05FE1"/>
    <w:rsid w:val="00E0649F"/>
    <w:rsid w:val="00E07930"/>
    <w:rsid w:val="00E07C6D"/>
    <w:rsid w:val="00E10AAB"/>
    <w:rsid w:val="00E12F2B"/>
    <w:rsid w:val="00E130A4"/>
    <w:rsid w:val="00E13162"/>
    <w:rsid w:val="00E140B7"/>
    <w:rsid w:val="00E154A9"/>
    <w:rsid w:val="00E1595D"/>
    <w:rsid w:val="00E1595E"/>
    <w:rsid w:val="00E15A13"/>
    <w:rsid w:val="00E15A71"/>
    <w:rsid w:val="00E16475"/>
    <w:rsid w:val="00E176D6"/>
    <w:rsid w:val="00E17A61"/>
    <w:rsid w:val="00E20F1A"/>
    <w:rsid w:val="00E20F77"/>
    <w:rsid w:val="00E2162B"/>
    <w:rsid w:val="00E21A4B"/>
    <w:rsid w:val="00E21AB9"/>
    <w:rsid w:val="00E21E85"/>
    <w:rsid w:val="00E21EE8"/>
    <w:rsid w:val="00E2214A"/>
    <w:rsid w:val="00E22A88"/>
    <w:rsid w:val="00E22BB9"/>
    <w:rsid w:val="00E22EEF"/>
    <w:rsid w:val="00E2305A"/>
    <w:rsid w:val="00E2324B"/>
    <w:rsid w:val="00E23FB9"/>
    <w:rsid w:val="00E2556D"/>
    <w:rsid w:val="00E25BB8"/>
    <w:rsid w:val="00E26430"/>
    <w:rsid w:val="00E267B3"/>
    <w:rsid w:val="00E2730E"/>
    <w:rsid w:val="00E27E35"/>
    <w:rsid w:val="00E30ABA"/>
    <w:rsid w:val="00E31A11"/>
    <w:rsid w:val="00E31D2C"/>
    <w:rsid w:val="00E32C18"/>
    <w:rsid w:val="00E331B4"/>
    <w:rsid w:val="00E340AF"/>
    <w:rsid w:val="00E346B8"/>
    <w:rsid w:val="00E363F5"/>
    <w:rsid w:val="00E3669D"/>
    <w:rsid w:val="00E40590"/>
    <w:rsid w:val="00E40A44"/>
    <w:rsid w:val="00E41791"/>
    <w:rsid w:val="00E427F3"/>
    <w:rsid w:val="00E42CFF"/>
    <w:rsid w:val="00E42DAB"/>
    <w:rsid w:val="00E43FA4"/>
    <w:rsid w:val="00E44B16"/>
    <w:rsid w:val="00E44D4E"/>
    <w:rsid w:val="00E45B01"/>
    <w:rsid w:val="00E46D05"/>
    <w:rsid w:val="00E46DB9"/>
    <w:rsid w:val="00E47C30"/>
    <w:rsid w:val="00E47DFF"/>
    <w:rsid w:val="00E47FAE"/>
    <w:rsid w:val="00E502F5"/>
    <w:rsid w:val="00E51022"/>
    <w:rsid w:val="00E517B4"/>
    <w:rsid w:val="00E51C0A"/>
    <w:rsid w:val="00E5250D"/>
    <w:rsid w:val="00E53C49"/>
    <w:rsid w:val="00E5432C"/>
    <w:rsid w:val="00E54F14"/>
    <w:rsid w:val="00E54F29"/>
    <w:rsid w:val="00E552DA"/>
    <w:rsid w:val="00E574A5"/>
    <w:rsid w:val="00E57506"/>
    <w:rsid w:val="00E57C59"/>
    <w:rsid w:val="00E57EEB"/>
    <w:rsid w:val="00E60894"/>
    <w:rsid w:val="00E608C7"/>
    <w:rsid w:val="00E62BFE"/>
    <w:rsid w:val="00E634B8"/>
    <w:rsid w:val="00E637C6"/>
    <w:rsid w:val="00E63A5A"/>
    <w:rsid w:val="00E64518"/>
    <w:rsid w:val="00E6546F"/>
    <w:rsid w:val="00E6678C"/>
    <w:rsid w:val="00E66AEC"/>
    <w:rsid w:val="00E67198"/>
    <w:rsid w:val="00E70021"/>
    <w:rsid w:val="00E7026A"/>
    <w:rsid w:val="00E70644"/>
    <w:rsid w:val="00E706A9"/>
    <w:rsid w:val="00E70B06"/>
    <w:rsid w:val="00E7139C"/>
    <w:rsid w:val="00E71C7A"/>
    <w:rsid w:val="00E72312"/>
    <w:rsid w:val="00E7282A"/>
    <w:rsid w:val="00E735A4"/>
    <w:rsid w:val="00E74906"/>
    <w:rsid w:val="00E7496C"/>
    <w:rsid w:val="00E74D78"/>
    <w:rsid w:val="00E7538A"/>
    <w:rsid w:val="00E75C28"/>
    <w:rsid w:val="00E7664D"/>
    <w:rsid w:val="00E7692D"/>
    <w:rsid w:val="00E76E39"/>
    <w:rsid w:val="00E77BF9"/>
    <w:rsid w:val="00E815B8"/>
    <w:rsid w:val="00E83341"/>
    <w:rsid w:val="00E834B8"/>
    <w:rsid w:val="00E83760"/>
    <w:rsid w:val="00E83B2A"/>
    <w:rsid w:val="00E84E75"/>
    <w:rsid w:val="00E856EB"/>
    <w:rsid w:val="00E85AC3"/>
    <w:rsid w:val="00E85D5C"/>
    <w:rsid w:val="00E8622E"/>
    <w:rsid w:val="00E86422"/>
    <w:rsid w:val="00E86ABC"/>
    <w:rsid w:val="00E877CB"/>
    <w:rsid w:val="00E90175"/>
    <w:rsid w:val="00E90237"/>
    <w:rsid w:val="00E92078"/>
    <w:rsid w:val="00E92090"/>
    <w:rsid w:val="00E92255"/>
    <w:rsid w:val="00E92C4A"/>
    <w:rsid w:val="00E93879"/>
    <w:rsid w:val="00E95483"/>
    <w:rsid w:val="00E974F4"/>
    <w:rsid w:val="00E97CCA"/>
    <w:rsid w:val="00EA001F"/>
    <w:rsid w:val="00EA170A"/>
    <w:rsid w:val="00EA1E96"/>
    <w:rsid w:val="00EA1EAA"/>
    <w:rsid w:val="00EA1F48"/>
    <w:rsid w:val="00EA31C8"/>
    <w:rsid w:val="00EA3279"/>
    <w:rsid w:val="00EA3B90"/>
    <w:rsid w:val="00EA3F09"/>
    <w:rsid w:val="00EA4D3A"/>
    <w:rsid w:val="00EA4ED3"/>
    <w:rsid w:val="00EA515C"/>
    <w:rsid w:val="00EA5280"/>
    <w:rsid w:val="00EA5A77"/>
    <w:rsid w:val="00EA6933"/>
    <w:rsid w:val="00EA70E4"/>
    <w:rsid w:val="00EB0819"/>
    <w:rsid w:val="00EB31B4"/>
    <w:rsid w:val="00EB3286"/>
    <w:rsid w:val="00EB40D9"/>
    <w:rsid w:val="00EB470B"/>
    <w:rsid w:val="00EB4CBE"/>
    <w:rsid w:val="00EB4DCB"/>
    <w:rsid w:val="00EB6206"/>
    <w:rsid w:val="00EC01D1"/>
    <w:rsid w:val="00EC0DFB"/>
    <w:rsid w:val="00EC1404"/>
    <w:rsid w:val="00EC1AC7"/>
    <w:rsid w:val="00EC1F6C"/>
    <w:rsid w:val="00EC20CF"/>
    <w:rsid w:val="00EC2A59"/>
    <w:rsid w:val="00EC34B3"/>
    <w:rsid w:val="00EC3518"/>
    <w:rsid w:val="00EC35BE"/>
    <w:rsid w:val="00EC430F"/>
    <w:rsid w:val="00EC4FE5"/>
    <w:rsid w:val="00EC51BD"/>
    <w:rsid w:val="00EC541E"/>
    <w:rsid w:val="00EC5B2D"/>
    <w:rsid w:val="00ED098A"/>
    <w:rsid w:val="00ED11DE"/>
    <w:rsid w:val="00ED1E54"/>
    <w:rsid w:val="00ED29B9"/>
    <w:rsid w:val="00ED406C"/>
    <w:rsid w:val="00ED5693"/>
    <w:rsid w:val="00ED5981"/>
    <w:rsid w:val="00ED648A"/>
    <w:rsid w:val="00ED6579"/>
    <w:rsid w:val="00ED666D"/>
    <w:rsid w:val="00ED7AA9"/>
    <w:rsid w:val="00EE0E28"/>
    <w:rsid w:val="00EE198E"/>
    <w:rsid w:val="00EE2110"/>
    <w:rsid w:val="00EE31FD"/>
    <w:rsid w:val="00EE3380"/>
    <w:rsid w:val="00EE3CF8"/>
    <w:rsid w:val="00EE4275"/>
    <w:rsid w:val="00EE53B7"/>
    <w:rsid w:val="00EE53F0"/>
    <w:rsid w:val="00EE66EE"/>
    <w:rsid w:val="00EE779E"/>
    <w:rsid w:val="00EE7A21"/>
    <w:rsid w:val="00EE7F6D"/>
    <w:rsid w:val="00EE7FB4"/>
    <w:rsid w:val="00EF017D"/>
    <w:rsid w:val="00EF03D3"/>
    <w:rsid w:val="00EF0468"/>
    <w:rsid w:val="00EF13B8"/>
    <w:rsid w:val="00EF153B"/>
    <w:rsid w:val="00EF1D2E"/>
    <w:rsid w:val="00EF1D40"/>
    <w:rsid w:val="00EF22D9"/>
    <w:rsid w:val="00EF4854"/>
    <w:rsid w:val="00EF637B"/>
    <w:rsid w:val="00EF65F7"/>
    <w:rsid w:val="00EF7C97"/>
    <w:rsid w:val="00F00411"/>
    <w:rsid w:val="00F0138E"/>
    <w:rsid w:val="00F0150B"/>
    <w:rsid w:val="00F025A0"/>
    <w:rsid w:val="00F03813"/>
    <w:rsid w:val="00F052CA"/>
    <w:rsid w:val="00F076CE"/>
    <w:rsid w:val="00F10A4B"/>
    <w:rsid w:val="00F11A3D"/>
    <w:rsid w:val="00F12776"/>
    <w:rsid w:val="00F12DF7"/>
    <w:rsid w:val="00F13DDF"/>
    <w:rsid w:val="00F14E6E"/>
    <w:rsid w:val="00F163AC"/>
    <w:rsid w:val="00F171CD"/>
    <w:rsid w:val="00F17304"/>
    <w:rsid w:val="00F17EF4"/>
    <w:rsid w:val="00F200B7"/>
    <w:rsid w:val="00F216A3"/>
    <w:rsid w:val="00F2172C"/>
    <w:rsid w:val="00F220A5"/>
    <w:rsid w:val="00F22E2F"/>
    <w:rsid w:val="00F23250"/>
    <w:rsid w:val="00F23592"/>
    <w:rsid w:val="00F23C27"/>
    <w:rsid w:val="00F23CF4"/>
    <w:rsid w:val="00F245FF"/>
    <w:rsid w:val="00F2614D"/>
    <w:rsid w:val="00F27090"/>
    <w:rsid w:val="00F27EDE"/>
    <w:rsid w:val="00F30D72"/>
    <w:rsid w:val="00F314B2"/>
    <w:rsid w:val="00F32DDB"/>
    <w:rsid w:val="00F3449B"/>
    <w:rsid w:val="00F346BA"/>
    <w:rsid w:val="00F34E95"/>
    <w:rsid w:val="00F35075"/>
    <w:rsid w:val="00F357CB"/>
    <w:rsid w:val="00F35BAC"/>
    <w:rsid w:val="00F3638C"/>
    <w:rsid w:val="00F365B6"/>
    <w:rsid w:val="00F4003D"/>
    <w:rsid w:val="00F40FE0"/>
    <w:rsid w:val="00F41130"/>
    <w:rsid w:val="00F41D0E"/>
    <w:rsid w:val="00F42382"/>
    <w:rsid w:val="00F42EAA"/>
    <w:rsid w:val="00F4325C"/>
    <w:rsid w:val="00F45789"/>
    <w:rsid w:val="00F457E6"/>
    <w:rsid w:val="00F45AC4"/>
    <w:rsid w:val="00F45F8C"/>
    <w:rsid w:val="00F466B2"/>
    <w:rsid w:val="00F47101"/>
    <w:rsid w:val="00F47968"/>
    <w:rsid w:val="00F51DCC"/>
    <w:rsid w:val="00F521C4"/>
    <w:rsid w:val="00F52491"/>
    <w:rsid w:val="00F53112"/>
    <w:rsid w:val="00F53265"/>
    <w:rsid w:val="00F534B4"/>
    <w:rsid w:val="00F536CC"/>
    <w:rsid w:val="00F5490C"/>
    <w:rsid w:val="00F5775F"/>
    <w:rsid w:val="00F579FC"/>
    <w:rsid w:val="00F60B17"/>
    <w:rsid w:val="00F60C1A"/>
    <w:rsid w:val="00F60E9A"/>
    <w:rsid w:val="00F61109"/>
    <w:rsid w:val="00F611E4"/>
    <w:rsid w:val="00F630A3"/>
    <w:rsid w:val="00F63484"/>
    <w:rsid w:val="00F6455D"/>
    <w:rsid w:val="00F64A59"/>
    <w:rsid w:val="00F64BA7"/>
    <w:rsid w:val="00F655E3"/>
    <w:rsid w:val="00F662BA"/>
    <w:rsid w:val="00F673A2"/>
    <w:rsid w:val="00F679E1"/>
    <w:rsid w:val="00F70CB2"/>
    <w:rsid w:val="00F74347"/>
    <w:rsid w:val="00F74BAE"/>
    <w:rsid w:val="00F75D35"/>
    <w:rsid w:val="00F77E17"/>
    <w:rsid w:val="00F8034A"/>
    <w:rsid w:val="00F80F81"/>
    <w:rsid w:val="00F83CBD"/>
    <w:rsid w:val="00F86209"/>
    <w:rsid w:val="00F86F38"/>
    <w:rsid w:val="00F871F2"/>
    <w:rsid w:val="00F87C4F"/>
    <w:rsid w:val="00F9167C"/>
    <w:rsid w:val="00F92257"/>
    <w:rsid w:val="00F92837"/>
    <w:rsid w:val="00F9305A"/>
    <w:rsid w:val="00F93CA7"/>
    <w:rsid w:val="00F93F0D"/>
    <w:rsid w:val="00F943A4"/>
    <w:rsid w:val="00F94EB8"/>
    <w:rsid w:val="00F95040"/>
    <w:rsid w:val="00F95B81"/>
    <w:rsid w:val="00F95DE7"/>
    <w:rsid w:val="00F970BE"/>
    <w:rsid w:val="00F97B9D"/>
    <w:rsid w:val="00FA0D1D"/>
    <w:rsid w:val="00FA1094"/>
    <w:rsid w:val="00FA18D0"/>
    <w:rsid w:val="00FA19E3"/>
    <w:rsid w:val="00FA2085"/>
    <w:rsid w:val="00FA2653"/>
    <w:rsid w:val="00FA2E4D"/>
    <w:rsid w:val="00FA334A"/>
    <w:rsid w:val="00FA61D6"/>
    <w:rsid w:val="00FA6986"/>
    <w:rsid w:val="00FA6E5D"/>
    <w:rsid w:val="00FA733F"/>
    <w:rsid w:val="00FA7F60"/>
    <w:rsid w:val="00FB00E0"/>
    <w:rsid w:val="00FB15BB"/>
    <w:rsid w:val="00FB1894"/>
    <w:rsid w:val="00FB310C"/>
    <w:rsid w:val="00FB3AF2"/>
    <w:rsid w:val="00FB45A6"/>
    <w:rsid w:val="00FB5326"/>
    <w:rsid w:val="00FB59EA"/>
    <w:rsid w:val="00FB5F97"/>
    <w:rsid w:val="00FB7B90"/>
    <w:rsid w:val="00FB7D31"/>
    <w:rsid w:val="00FC158F"/>
    <w:rsid w:val="00FC2281"/>
    <w:rsid w:val="00FC2960"/>
    <w:rsid w:val="00FC31BD"/>
    <w:rsid w:val="00FC356B"/>
    <w:rsid w:val="00FC3A61"/>
    <w:rsid w:val="00FC473B"/>
    <w:rsid w:val="00FC6198"/>
    <w:rsid w:val="00FC6961"/>
    <w:rsid w:val="00FD01A4"/>
    <w:rsid w:val="00FD0FFC"/>
    <w:rsid w:val="00FD10D4"/>
    <w:rsid w:val="00FD1914"/>
    <w:rsid w:val="00FD24BB"/>
    <w:rsid w:val="00FD3A2D"/>
    <w:rsid w:val="00FD415D"/>
    <w:rsid w:val="00FD6A6C"/>
    <w:rsid w:val="00FD708C"/>
    <w:rsid w:val="00FE1DCB"/>
    <w:rsid w:val="00FE22ED"/>
    <w:rsid w:val="00FE3CB2"/>
    <w:rsid w:val="00FE456D"/>
    <w:rsid w:val="00FE47AC"/>
    <w:rsid w:val="00FE5A0C"/>
    <w:rsid w:val="00FE613B"/>
    <w:rsid w:val="00FE7696"/>
    <w:rsid w:val="00FF15E0"/>
    <w:rsid w:val="00FF1E62"/>
    <w:rsid w:val="00FF2B1A"/>
    <w:rsid w:val="00FF301F"/>
    <w:rsid w:val="00FF30E2"/>
    <w:rsid w:val="00FF34BC"/>
    <w:rsid w:val="00FF4AA0"/>
    <w:rsid w:val="00FF5447"/>
    <w:rsid w:val="00FF57AE"/>
    <w:rsid w:val="00FF6CAD"/>
    <w:rsid w:val="00FF7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CF0F06A"/>
  <w15:chartTrackingRefBased/>
  <w15:docId w15:val="{954E08B5-5E10-49F7-B9FF-E103909F6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0644"/>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outlineLvl w:val="3"/>
    </w:pPr>
    <w:rPr>
      <w:sz w:val="20"/>
      <w:szCs w:val="20"/>
    </w:rPr>
  </w:style>
  <w:style w:type="paragraph" w:styleId="5">
    <w:name w:val="heading 5"/>
    <w:aliases w:val="h5,Heading5"/>
    <w:basedOn w:val="4"/>
    <w:next w:val="a"/>
    <w:link w:val="50"/>
    <w:qFormat/>
    <w:rsid w:val="00703220"/>
    <w:pPr>
      <w:outlineLvl w:val="4"/>
    </w:pPr>
    <w:rPr>
      <w:sz w:val="22"/>
      <w:szCs w:val="22"/>
    </w:rPr>
  </w:style>
  <w:style w:type="paragraph" w:styleId="6">
    <w:name w:val="heading 6"/>
    <w:basedOn w:val="a"/>
    <w:next w:val="a"/>
    <w:link w:val="60"/>
    <w:qFormat/>
    <w:rsid w:val="00703220"/>
    <w:pPr>
      <w:keepNext/>
      <w:keepLines/>
      <w:spacing w:before="120"/>
      <w:outlineLvl w:val="5"/>
    </w:pPr>
    <w:rPr>
      <w:rFonts w:ascii="Arial" w:hAnsi="Arial"/>
      <w:lang w:eastAsia="x-none"/>
    </w:rPr>
  </w:style>
  <w:style w:type="paragraph" w:styleId="7">
    <w:name w:val="heading 7"/>
    <w:basedOn w:val="a"/>
    <w:next w:val="a"/>
    <w:link w:val="70"/>
    <w:qFormat/>
    <w:rsid w:val="00703220"/>
    <w:pPr>
      <w:keepNext/>
      <w:keepLines/>
      <w:spacing w:before="120"/>
      <w:outlineLvl w:val="6"/>
    </w:pPr>
    <w:rPr>
      <w:rFonts w:ascii="Arial" w:hAnsi="Arial"/>
      <w:lang w:eastAsia="x-none"/>
    </w:rPr>
  </w:style>
  <w:style w:type="paragraph" w:styleId="8">
    <w:name w:val="heading 8"/>
    <w:basedOn w:val="7"/>
    <w:next w:val="a"/>
    <w:link w:val="80"/>
    <w:qFormat/>
    <w:rsid w:val="00703220"/>
    <w:pPr>
      <w:outlineLvl w:val="7"/>
    </w:pPr>
  </w:style>
  <w:style w:type="paragraph" w:styleId="9">
    <w:name w:val="heading 9"/>
    <w:basedOn w:val="8"/>
    <w:next w:val="a"/>
    <w:link w:val="90"/>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af2">
    <w:name w:val="列出段落"/>
    <w:aliases w:val="-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af3">
    <w:name w:val="Hyperlink"/>
    <w:uiPriority w:val="99"/>
    <w:rsid w:val="00E51C0A"/>
    <w:rPr>
      <w:color w:val="0000FF"/>
      <w:u w:val="single"/>
    </w:rPr>
  </w:style>
  <w:style w:type="table" w:styleId="3-1">
    <w:name w:val="Medium Grid 3 Accent 1"/>
    <w:aliases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aliases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494600"/>
    <w:pPr>
      <w:numPr>
        <w:numId w:val="1"/>
      </w:numPr>
      <w:tabs>
        <w:tab w:val="clear" w:pos="1304"/>
        <w:tab w:val="left" w:pos="1701"/>
      </w:tabs>
      <w:spacing w:line="240" w:lineRule="auto"/>
      <w:ind w:left="1701" w:hanging="1701"/>
    </w:pPr>
    <w:rPr>
      <w:rFonts w:ascii="Arial" w:hAnsi="Arial"/>
      <w:b/>
      <w:bCs/>
      <w:sz w:val="20"/>
    </w:rPr>
  </w:style>
  <w:style w:type="paragraph" w:customStyle="1" w:styleId="Agreement">
    <w:name w:val="Agreement"/>
    <w:basedOn w:val="a"/>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af4">
    <w:name w:val="Revision"/>
    <w:hidden/>
    <w:uiPriority w:val="99"/>
    <w:semiHidden/>
    <w:rsid w:val="00643714"/>
    <w:rPr>
      <w:rFonts w:ascii="Times New Roman" w:hAnsi="Times New Roman"/>
      <w:sz w:val="22"/>
      <w:lang w:val="en-GB"/>
    </w:rPr>
  </w:style>
  <w:style w:type="table" w:styleId="3-3">
    <w:name w:val="Medium Grid 3 Accent 3"/>
    <w:aliases w:val="中等深浅网格 3 - 强调文字颜色 3"/>
    <w:basedOn w:val="a1"/>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af5"/>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a"/>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af5">
    <w:name w:val="List"/>
    <w:basedOn w:val="a"/>
    <w:uiPriority w:val="99"/>
    <w:semiHidden/>
    <w:unhideWhenUsed/>
    <w:rsid w:val="00C60E37"/>
    <w:pPr>
      <w:ind w:left="200" w:hangingChars="200" w:hanging="200"/>
      <w:contextualSpacing/>
    </w:pPr>
  </w:style>
  <w:style w:type="paragraph" w:customStyle="1" w:styleId="NO">
    <w:name w:val="NO"/>
    <w:basedOn w:val="a"/>
    <w:link w:val="NOZchn"/>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af6">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a"/>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a"/>
    <w:link w:val="THChar"/>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宋体" w:hAnsi="Arial" w:cs="Arial"/>
      <w:b/>
      <w:bCs/>
      <w:lang w:val="en-GB" w:eastAsia="ja-JP"/>
    </w:rPr>
  </w:style>
  <w:style w:type="character" w:customStyle="1" w:styleId="THChar">
    <w:name w:val="TH Char"/>
    <w:link w:val="TH"/>
    <w:rsid w:val="00F200B7"/>
    <w:rPr>
      <w:rFonts w:ascii="Arial" w:eastAsia="宋体" w:hAnsi="Arial" w:cs="Arial"/>
      <w:b/>
      <w:bCs/>
      <w:lang w:val="en-GB" w:eastAsia="ja-JP"/>
    </w:rPr>
  </w:style>
  <w:style w:type="character" w:styleId="af7">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21"/>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21">
    <w:name w:val="List 2"/>
    <w:basedOn w:val="a"/>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
    <w:uiPriority w:val="34"/>
    <w:qFormat/>
    <w:locked/>
    <w:rsid w:val="00B6606B"/>
    <w:rPr>
      <w:rFonts w:eastAsia="宋体"/>
      <w:lang w:val="en-GB" w:eastAsia="ja-JP"/>
    </w:rPr>
  </w:style>
  <w:style w:type="paragraph" w:customStyle="1" w:styleId="ListParagraph1">
    <w:name w:val="List Paragraph1"/>
    <w:basedOn w:val="a"/>
    <w:link w:val="Char"/>
    <w:uiPriority w:val="99"/>
    <w:qFormat/>
    <w:rsid w:val="00B6606B"/>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character" w:customStyle="1" w:styleId="Char">
    <w:name w:val="列出段落 Char"/>
    <w:aliases w:val="?? ?? Char,????? Char,???? Char,Lista1 Char,列出段落1 Char,中等深浅网格 1 - 着色 21 Char,列表段落 Char,¥¡¡¡¡ì¬º¥¹¥È¶ÎÂä Char,ÁÐ³ö¶ÎÂä Char,列表段落1 Char,—ño’i—Ž Char,¥ê¥¹¥È¶ÎÂä Char,1st level - Bullet List Paragraph Char,목록단락 Char"/>
    <w:link w:val="ListParagraph1"/>
    <w:uiPriority w:val="34"/>
    <w:qFormat/>
    <w:locked/>
    <w:rsid w:val="00B6606B"/>
    <w:rPr>
      <w:rFonts w:ascii="Times New Roman" w:eastAsia="Times New Roman" w:hAnsi="Times New Roman"/>
      <w:kern w:val="2"/>
      <w:sz w:val="21"/>
      <w:szCs w:val="24"/>
      <w:lang w:val="x-none"/>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eastAsia="en-US"/>
    </w:rPr>
  </w:style>
  <w:style w:type="character" w:customStyle="1" w:styleId="CRCoverPageZchn">
    <w:name w:val="CR Cover Page Zchn"/>
    <w:link w:val="CRCoverPage"/>
    <w:qFormat/>
    <w:rsid w:val="00503F8E"/>
    <w:rPr>
      <w:rFonts w:ascii="Arial" w:hAnsi="Arial"/>
      <w:lang w:val="en-GB" w:eastAsia="en-US"/>
    </w:rPr>
  </w:style>
  <w:style w:type="paragraph" w:styleId="af8">
    <w:name w:val="Normal (Web)"/>
    <w:basedOn w:val="a"/>
    <w:uiPriority w:val="99"/>
    <w:semiHidden/>
    <w:unhideWhenUsed/>
    <w:rsid w:val="008517A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a"/>
    <w:next w:val="Doc-text2"/>
    <w:link w:val="EmailDiscussionChar"/>
    <w:qFormat/>
    <w:rsid w:val="00A55645"/>
    <w:pPr>
      <w:numPr>
        <w:numId w:val="20"/>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Comments">
    <w:name w:val="Comments"/>
    <w:basedOn w:val="a"/>
    <w:link w:val="CommentsChar"/>
    <w:qFormat/>
    <w:rsid w:val="009B46AF"/>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46AF"/>
    <w:rPr>
      <w:rFonts w:ascii="Arial" w:eastAsia="MS Mincho" w:hAnsi="Arial"/>
      <w:i/>
      <w:noProof/>
      <w:sz w:val="18"/>
      <w:szCs w:val="24"/>
      <w:lang w:val="en-GB" w:eastAsia="en-GB"/>
    </w:rPr>
  </w:style>
  <w:style w:type="paragraph" w:customStyle="1" w:styleId="ZT">
    <w:name w:val="ZT"/>
    <w:rsid w:val="000C5FFC"/>
    <w:pPr>
      <w:framePr w:wrap="notBeside" w:hAnchor="margin" w:yAlign="center"/>
      <w:widowControl w:val="0"/>
      <w:spacing w:line="240" w:lineRule="atLeast"/>
      <w:jc w:val="right"/>
    </w:pPr>
    <w:rPr>
      <w:rFonts w:ascii="Arial" w:eastAsia="等线" w:hAnsi="Arial"/>
      <w:b/>
      <w:sz w:val="34"/>
      <w:lang w:val="en-GB" w:eastAsia="en-US"/>
    </w:rPr>
  </w:style>
  <w:style w:type="paragraph" w:styleId="af9">
    <w:name w:val="List Paragraph"/>
    <w:basedOn w:val="a"/>
    <w:uiPriority w:val="34"/>
    <w:qFormat/>
    <w:rsid w:val="00275A49"/>
    <w:pPr>
      <w:ind w:firstLineChars="200" w:firstLine="420"/>
    </w:pPr>
  </w:style>
  <w:style w:type="paragraph" w:customStyle="1" w:styleId="paragraph">
    <w:name w:val="paragraph"/>
    <w:basedOn w:val="a"/>
    <w:rsid w:val="009D5E8F"/>
    <w:pPr>
      <w:overflowPunct/>
      <w:autoSpaceDE/>
      <w:autoSpaceDN/>
      <w:adjustRightInd/>
      <w:spacing w:before="100" w:beforeAutospacing="1" w:after="100" w:afterAutospacing="1" w:line="240" w:lineRule="auto"/>
      <w:jc w:val="left"/>
      <w:textAlignment w:val="auto"/>
    </w:pPr>
    <w:rPr>
      <w:rFonts w:eastAsia="Times New Roman"/>
      <w:sz w:val="24"/>
      <w:szCs w:val="24"/>
      <w:lang w:val="de-DE" w:eastAsia="en-US"/>
    </w:rPr>
  </w:style>
  <w:style w:type="paragraph" w:customStyle="1" w:styleId="B3">
    <w:name w:val="B3"/>
    <w:basedOn w:val="31"/>
    <w:link w:val="B3Char2"/>
    <w:qFormat/>
    <w:rsid w:val="008A056F"/>
    <w:pPr>
      <w:spacing w:after="180" w:line="240" w:lineRule="auto"/>
      <w:ind w:leftChars="0" w:left="1135" w:firstLineChars="0" w:hanging="284"/>
      <w:contextualSpacing w:val="0"/>
      <w:jc w:val="left"/>
    </w:pPr>
    <w:rPr>
      <w:rFonts w:eastAsia="Times New Roman"/>
      <w:sz w:val="20"/>
      <w:lang w:eastAsia="ja-JP"/>
    </w:rPr>
  </w:style>
  <w:style w:type="character" w:customStyle="1" w:styleId="B3Char2">
    <w:name w:val="B3 Char2"/>
    <w:link w:val="B3"/>
    <w:qFormat/>
    <w:rsid w:val="008A056F"/>
    <w:rPr>
      <w:rFonts w:ascii="Times New Roman" w:eastAsia="Times New Roman" w:hAnsi="Times New Roman"/>
      <w:lang w:val="en-GB" w:eastAsia="ja-JP"/>
    </w:rPr>
  </w:style>
  <w:style w:type="paragraph" w:styleId="31">
    <w:name w:val="List 3"/>
    <w:basedOn w:val="a"/>
    <w:uiPriority w:val="99"/>
    <w:semiHidden/>
    <w:unhideWhenUsed/>
    <w:rsid w:val="008A056F"/>
    <w:pPr>
      <w:ind w:leftChars="400" w:left="100" w:hangingChars="200" w:hanging="200"/>
      <w:contextualSpacing/>
    </w:pPr>
  </w:style>
  <w:style w:type="character" w:customStyle="1" w:styleId="msoins0">
    <w:name w:val="msoins"/>
    <w:basedOn w:val="a0"/>
    <w:rsid w:val="00EE7A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27957325">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82936000">
      <w:bodyDiv w:val="1"/>
      <w:marLeft w:val="0"/>
      <w:marRight w:val="0"/>
      <w:marTop w:val="0"/>
      <w:marBottom w:val="0"/>
      <w:divBdr>
        <w:top w:val="none" w:sz="0" w:space="0" w:color="auto"/>
        <w:left w:val="none" w:sz="0" w:space="0" w:color="auto"/>
        <w:bottom w:val="none" w:sz="0" w:space="0" w:color="auto"/>
        <w:right w:val="none" w:sz="0" w:space="0" w:color="auto"/>
      </w:divBdr>
    </w:div>
    <w:div w:id="502890402">
      <w:bodyDiv w:val="1"/>
      <w:marLeft w:val="0"/>
      <w:marRight w:val="0"/>
      <w:marTop w:val="0"/>
      <w:marBottom w:val="0"/>
      <w:divBdr>
        <w:top w:val="none" w:sz="0" w:space="0" w:color="auto"/>
        <w:left w:val="none" w:sz="0" w:space="0" w:color="auto"/>
        <w:bottom w:val="none" w:sz="0" w:space="0" w:color="auto"/>
        <w:right w:val="none" w:sz="0" w:space="0" w:color="auto"/>
      </w:divBdr>
      <w:divsChild>
        <w:div w:id="286275099">
          <w:marLeft w:val="2002"/>
          <w:marRight w:val="0"/>
          <w:marTop w:val="0"/>
          <w:marBottom w:val="0"/>
          <w:divBdr>
            <w:top w:val="none" w:sz="0" w:space="0" w:color="auto"/>
            <w:left w:val="none" w:sz="0" w:space="0" w:color="auto"/>
            <w:bottom w:val="none" w:sz="0" w:space="0" w:color="auto"/>
            <w:right w:val="none" w:sz="0" w:space="0" w:color="auto"/>
          </w:divBdr>
        </w:div>
        <w:div w:id="1032340469">
          <w:marLeft w:val="2002"/>
          <w:marRight w:val="0"/>
          <w:marTop w:val="0"/>
          <w:marBottom w:val="0"/>
          <w:divBdr>
            <w:top w:val="none" w:sz="0" w:space="0" w:color="auto"/>
            <w:left w:val="none" w:sz="0" w:space="0" w:color="auto"/>
            <w:bottom w:val="none" w:sz="0" w:space="0" w:color="auto"/>
            <w:right w:val="none" w:sz="0" w:space="0" w:color="auto"/>
          </w:divBdr>
        </w:div>
      </w:divsChild>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22173379">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257636327">
      <w:bodyDiv w:val="1"/>
      <w:marLeft w:val="0"/>
      <w:marRight w:val="0"/>
      <w:marTop w:val="0"/>
      <w:marBottom w:val="0"/>
      <w:divBdr>
        <w:top w:val="none" w:sz="0" w:space="0" w:color="auto"/>
        <w:left w:val="none" w:sz="0" w:space="0" w:color="auto"/>
        <w:bottom w:val="none" w:sz="0" w:space="0" w:color="auto"/>
        <w:right w:val="none" w:sz="0" w:space="0" w:color="auto"/>
      </w:divBdr>
      <w:divsChild>
        <w:div w:id="77944684">
          <w:marLeft w:val="2002"/>
          <w:marRight w:val="0"/>
          <w:marTop w:val="0"/>
          <w:marBottom w:val="0"/>
          <w:divBdr>
            <w:top w:val="none" w:sz="0" w:space="0" w:color="auto"/>
            <w:left w:val="none" w:sz="0" w:space="0" w:color="auto"/>
            <w:bottom w:val="none" w:sz="0" w:space="0" w:color="auto"/>
            <w:right w:val="none" w:sz="0" w:space="0" w:color="auto"/>
          </w:divBdr>
        </w:div>
        <w:div w:id="780536034">
          <w:marLeft w:val="2002"/>
          <w:marRight w:val="0"/>
          <w:marTop w:val="0"/>
          <w:marBottom w:val="0"/>
          <w:divBdr>
            <w:top w:val="none" w:sz="0" w:space="0" w:color="auto"/>
            <w:left w:val="none" w:sz="0" w:space="0" w:color="auto"/>
            <w:bottom w:val="none" w:sz="0" w:space="0" w:color="auto"/>
            <w:right w:val="none" w:sz="0" w:space="0" w:color="auto"/>
          </w:divBdr>
        </w:div>
        <w:div w:id="993073082">
          <w:marLeft w:val="2002"/>
          <w:marRight w:val="0"/>
          <w:marTop w:val="0"/>
          <w:marBottom w:val="0"/>
          <w:divBdr>
            <w:top w:val="none" w:sz="0" w:space="0" w:color="auto"/>
            <w:left w:val="none" w:sz="0" w:space="0" w:color="auto"/>
            <w:bottom w:val="none" w:sz="0" w:space="0" w:color="auto"/>
            <w:right w:val="none" w:sz="0" w:space="0" w:color="auto"/>
          </w:divBdr>
        </w:div>
        <w:div w:id="1209687271">
          <w:marLeft w:val="2002"/>
          <w:marRight w:val="0"/>
          <w:marTop w:val="0"/>
          <w:marBottom w:val="0"/>
          <w:divBdr>
            <w:top w:val="none" w:sz="0" w:space="0" w:color="auto"/>
            <w:left w:val="none" w:sz="0" w:space="0" w:color="auto"/>
            <w:bottom w:val="none" w:sz="0" w:space="0" w:color="auto"/>
            <w:right w:val="none" w:sz="0" w:space="0" w:color="auto"/>
          </w:divBdr>
        </w:div>
        <w:div w:id="1353219442">
          <w:marLeft w:val="2002"/>
          <w:marRight w:val="0"/>
          <w:marTop w:val="0"/>
          <w:marBottom w:val="0"/>
          <w:divBdr>
            <w:top w:val="none" w:sz="0" w:space="0" w:color="auto"/>
            <w:left w:val="none" w:sz="0" w:space="0" w:color="auto"/>
            <w:bottom w:val="none" w:sz="0" w:space="0" w:color="auto"/>
            <w:right w:val="none" w:sz="0" w:space="0" w:color="auto"/>
          </w:divBdr>
        </w:div>
        <w:div w:id="1472674545">
          <w:marLeft w:val="2002"/>
          <w:marRight w:val="0"/>
          <w:marTop w:val="0"/>
          <w:marBottom w:val="0"/>
          <w:divBdr>
            <w:top w:val="none" w:sz="0" w:space="0" w:color="auto"/>
            <w:left w:val="none" w:sz="0" w:space="0" w:color="auto"/>
            <w:bottom w:val="none" w:sz="0" w:space="0" w:color="auto"/>
            <w:right w:val="none" w:sz="0" w:space="0" w:color="auto"/>
          </w:divBdr>
        </w:div>
        <w:div w:id="1925530619">
          <w:marLeft w:val="2002"/>
          <w:marRight w:val="0"/>
          <w:marTop w:val="0"/>
          <w:marBottom w:val="0"/>
          <w:divBdr>
            <w:top w:val="none" w:sz="0" w:space="0" w:color="auto"/>
            <w:left w:val="none" w:sz="0" w:space="0" w:color="auto"/>
            <w:bottom w:val="none" w:sz="0" w:space="0" w:color="auto"/>
            <w:right w:val="none" w:sz="0" w:space="0" w:color="auto"/>
          </w:divBdr>
        </w:div>
      </w:divsChild>
    </w:div>
    <w:div w:id="1282494919">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21368118">
      <w:bodyDiv w:val="1"/>
      <w:marLeft w:val="0"/>
      <w:marRight w:val="0"/>
      <w:marTop w:val="0"/>
      <w:marBottom w:val="0"/>
      <w:divBdr>
        <w:top w:val="none" w:sz="0" w:space="0" w:color="auto"/>
        <w:left w:val="none" w:sz="0" w:space="0" w:color="auto"/>
        <w:bottom w:val="none" w:sz="0" w:space="0" w:color="auto"/>
        <w:right w:val="none" w:sz="0" w:space="0" w:color="auto"/>
      </w:divBdr>
      <w:divsChild>
        <w:div w:id="488332608">
          <w:marLeft w:val="1800"/>
          <w:marRight w:val="0"/>
          <w:marTop w:val="53"/>
          <w:marBottom w:val="0"/>
          <w:divBdr>
            <w:top w:val="none" w:sz="0" w:space="0" w:color="auto"/>
            <w:left w:val="none" w:sz="0" w:space="0" w:color="auto"/>
            <w:bottom w:val="none" w:sz="0" w:space="0" w:color="auto"/>
            <w:right w:val="none" w:sz="0" w:space="0" w:color="auto"/>
          </w:divBdr>
        </w:div>
        <w:div w:id="608709096">
          <w:marLeft w:val="1800"/>
          <w:marRight w:val="0"/>
          <w:marTop w:val="53"/>
          <w:marBottom w:val="0"/>
          <w:divBdr>
            <w:top w:val="none" w:sz="0" w:space="0" w:color="auto"/>
            <w:left w:val="none" w:sz="0" w:space="0" w:color="auto"/>
            <w:bottom w:val="none" w:sz="0" w:space="0" w:color="auto"/>
            <w:right w:val="none" w:sz="0" w:space="0" w:color="auto"/>
          </w:divBdr>
        </w:div>
        <w:div w:id="690885112">
          <w:marLeft w:val="1800"/>
          <w:marRight w:val="0"/>
          <w:marTop w:val="53"/>
          <w:marBottom w:val="0"/>
          <w:divBdr>
            <w:top w:val="none" w:sz="0" w:space="0" w:color="auto"/>
            <w:left w:val="none" w:sz="0" w:space="0" w:color="auto"/>
            <w:bottom w:val="none" w:sz="0" w:space="0" w:color="auto"/>
            <w:right w:val="none" w:sz="0" w:space="0" w:color="auto"/>
          </w:divBdr>
        </w:div>
        <w:div w:id="824666505">
          <w:marLeft w:val="1800"/>
          <w:marRight w:val="0"/>
          <w:marTop w:val="53"/>
          <w:marBottom w:val="0"/>
          <w:divBdr>
            <w:top w:val="none" w:sz="0" w:space="0" w:color="auto"/>
            <w:left w:val="none" w:sz="0" w:space="0" w:color="auto"/>
            <w:bottom w:val="none" w:sz="0" w:space="0" w:color="auto"/>
            <w:right w:val="none" w:sz="0" w:space="0" w:color="auto"/>
          </w:divBdr>
        </w:div>
        <w:div w:id="880557525">
          <w:marLeft w:val="1800"/>
          <w:marRight w:val="0"/>
          <w:marTop w:val="53"/>
          <w:marBottom w:val="0"/>
          <w:divBdr>
            <w:top w:val="none" w:sz="0" w:space="0" w:color="auto"/>
            <w:left w:val="none" w:sz="0" w:space="0" w:color="auto"/>
            <w:bottom w:val="none" w:sz="0" w:space="0" w:color="auto"/>
            <w:right w:val="none" w:sz="0" w:space="0" w:color="auto"/>
          </w:divBdr>
        </w:div>
        <w:div w:id="927890544">
          <w:marLeft w:val="1166"/>
          <w:marRight w:val="0"/>
          <w:marTop w:val="62"/>
          <w:marBottom w:val="0"/>
          <w:divBdr>
            <w:top w:val="none" w:sz="0" w:space="0" w:color="auto"/>
            <w:left w:val="none" w:sz="0" w:space="0" w:color="auto"/>
            <w:bottom w:val="none" w:sz="0" w:space="0" w:color="auto"/>
            <w:right w:val="none" w:sz="0" w:space="0" w:color="auto"/>
          </w:divBdr>
        </w:div>
        <w:div w:id="1232085890">
          <w:marLeft w:val="1166"/>
          <w:marRight w:val="0"/>
          <w:marTop w:val="62"/>
          <w:marBottom w:val="0"/>
          <w:divBdr>
            <w:top w:val="none" w:sz="0" w:space="0" w:color="auto"/>
            <w:left w:val="none" w:sz="0" w:space="0" w:color="auto"/>
            <w:bottom w:val="none" w:sz="0" w:space="0" w:color="auto"/>
            <w:right w:val="none" w:sz="0" w:space="0" w:color="auto"/>
          </w:divBdr>
        </w:div>
        <w:div w:id="1264537328">
          <w:marLeft w:val="1800"/>
          <w:marRight w:val="0"/>
          <w:marTop w:val="53"/>
          <w:marBottom w:val="0"/>
          <w:divBdr>
            <w:top w:val="none" w:sz="0" w:space="0" w:color="auto"/>
            <w:left w:val="none" w:sz="0" w:space="0" w:color="auto"/>
            <w:bottom w:val="none" w:sz="0" w:space="0" w:color="auto"/>
            <w:right w:val="none" w:sz="0" w:space="0" w:color="auto"/>
          </w:divBdr>
        </w:div>
        <w:div w:id="1292319355">
          <w:marLeft w:val="1800"/>
          <w:marRight w:val="0"/>
          <w:marTop w:val="53"/>
          <w:marBottom w:val="0"/>
          <w:divBdr>
            <w:top w:val="none" w:sz="0" w:space="0" w:color="auto"/>
            <w:left w:val="none" w:sz="0" w:space="0" w:color="auto"/>
            <w:bottom w:val="none" w:sz="0" w:space="0" w:color="auto"/>
            <w:right w:val="none" w:sz="0" w:space="0" w:color="auto"/>
          </w:divBdr>
        </w:div>
        <w:div w:id="1368143562">
          <w:marLeft w:val="1166"/>
          <w:marRight w:val="0"/>
          <w:marTop w:val="62"/>
          <w:marBottom w:val="0"/>
          <w:divBdr>
            <w:top w:val="none" w:sz="0" w:space="0" w:color="auto"/>
            <w:left w:val="none" w:sz="0" w:space="0" w:color="auto"/>
            <w:bottom w:val="none" w:sz="0" w:space="0" w:color="auto"/>
            <w:right w:val="none" w:sz="0" w:space="0" w:color="auto"/>
          </w:divBdr>
        </w:div>
        <w:div w:id="1375277612">
          <w:marLeft w:val="547"/>
          <w:marRight w:val="0"/>
          <w:marTop w:val="72"/>
          <w:marBottom w:val="0"/>
          <w:divBdr>
            <w:top w:val="none" w:sz="0" w:space="0" w:color="auto"/>
            <w:left w:val="none" w:sz="0" w:space="0" w:color="auto"/>
            <w:bottom w:val="none" w:sz="0" w:space="0" w:color="auto"/>
            <w:right w:val="none" w:sz="0" w:space="0" w:color="auto"/>
          </w:divBdr>
        </w:div>
        <w:div w:id="1416392150">
          <w:marLeft w:val="1800"/>
          <w:marRight w:val="0"/>
          <w:marTop w:val="53"/>
          <w:marBottom w:val="0"/>
          <w:divBdr>
            <w:top w:val="none" w:sz="0" w:space="0" w:color="auto"/>
            <w:left w:val="none" w:sz="0" w:space="0" w:color="auto"/>
            <w:bottom w:val="none" w:sz="0" w:space="0" w:color="auto"/>
            <w:right w:val="none" w:sz="0" w:space="0" w:color="auto"/>
          </w:divBdr>
        </w:div>
        <w:div w:id="1475296277">
          <w:marLeft w:val="1800"/>
          <w:marRight w:val="0"/>
          <w:marTop w:val="53"/>
          <w:marBottom w:val="0"/>
          <w:divBdr>
            <w:top w:val="none" w:sz="0" w:space="0" w:color="auto"/>
            <w:left w:val="none" w:sz="0" w:space="0" w:color="auto"/>
            <w:bottom w:val="none" w:sz="0" w:space="0" w:color="auto"/>
            <w:right w:val="none" w:sz="0" w:space="0" w:color="auto"/>
          </w:divBdr>
        </w:div>
        <w:div w:id="1620379639">
          <w:marLeft w:val="1800"/>
          <w:marRight w:val="0"/>
          <w:marTop w:val="53"/>
          <w:marBottom w:val="0"/>
          <w:divBdr>
            <w:top w:val="none" w:sz="0" w:space="0" w:color="auto"/>
            <w:left w:val="none" w:sz="0" w:space="0" w:color="auto"/>
            <w:bottom w:val="none" w:sz="0" w:space="0" w:color="auto"/>
            <w:right w:val="none" w:sz="0" w:space="0" w:color="auto"/>
          </w:divBdr>
        </w:div>
        <w:div w:id="1971544444">
          <w:marLeft w:val="1800"/>
          <w:marRight w:val="0"/>
          <w:marTop w:val="53"/>
          <w:marBottom w:val="0"/>
          <w:divBdr>
            <w:top w:val="none" w:sz="0" w:space="0" w:color="auto"/>
            <w:left w:val="none" w:sz="0" w:space="0" w:color="auto"/>
            <w:bottom w:val="none" w:sz="0" w:space="0" w:color="auto"/>
            <w:right w:val="none" w:sz="0" w:space="0" w:color="auto"/>
          </w:divBdr>
        </w:div>
        <w:div w:id="2026053420">
          <w:marLeft w:val="1800"/>
          <w:marRight w:val="0"/>
          <w:marTop w:val="53"/>
          <w:marBottom w:val="0"/>
          <w:divBdr>
            <w:top w:val="none" w:sz="0" w:space="0" w:color="auto"/>
            <w:left w:val="none" w:sz="0" w:space="0" w:color="auto"/>
            <w:bottom w:val="none" w:sz="0" w:space="0" w:color="auto"/>
            <w:right w:val="none" w:sz="0" w:space="0" w:color="auto"/>
          </w:divBdr>
        </w:div>
        <w:div w:id="2038964217">
          <w:marLeft w:val="1800"/>
          <w:marRight w:val="0"/>
          <w:marTop w:val="53"/>
          <w:marBottom w:val="0"/>
          <w:divBdr>
            <w:top w:val="none" w:sz="0" w:space="0" w:color="auto"/>
            <w:left w:val="none" w:sz="0" w:space="0" w:color="auto"/>
            <w:bottom w:val="none" w:sz="0" w:space="0" w:color="auto"/>
            <w:right w:val="none" w:sz="0" w:space="0" w:color="auto"/>
          </w:divBdr>
        </w:div>
        <w:div w:id="2114860923">
          <w:marLeft w:val="1800"/>
          <w:marRight w:val="0"/>
          <w:marTop w:val="53"/>
          <w:marBottom w:val="0"/>
          <w:divBdr>
            <w:top w:val="none" w:sz="0" w:space="0" w:color="auto"/>
            <w:left w:val="none" w:sz="0" w:space="0" w:color="auto"/>
            <w:bottom w:val="none" w:sz="0" w:space="0" w:color="auto"/>
            <w:right w:val="none" w:sz="0" w:space="0" w:color="auto"/>
          </w:divBdr>
        </w:div>
      </w:divsChild>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38519805">
      <w:bodyDiv w:val="1"/>
      <w:marLeft w:val="0"/>
      <w:marRight w:val="0"/>
      <w:marTop w:val="0"/>
      <w:marBottom w:val="0"/>
      <w:divBdr>
        <w:top w:val="none" w:sz="0" w:space="0" w:color="auto"/>
        <w:left w:val="none" w:sz="0" w:space="0" w:color="auto"/>
        <w:bottom w:val="none" w:sz="0" w:space="0" w:color="auto"/>
        <w:right w:val="none" w:sz="0" w:space="0" w:color="auto"/>
      </w:divBdr>
      <w:divsChild>
        <w:div w:id="163479409">
          <w:marLeft w:val="1166"/>
          <w:marRight w:val="0"/>
          <w:marTop w:val="62"/>
          <w:marBottom w:val="0"/>
          <w:divBdr>
            <w:top w:val="none" w:sz="0" w:space="0" w:color="auto"/>
            <w:left w:val="none" w:sz="0" w:space="0" w:color="auto"/>
            <w:bottom w:val="none" w:sz="0" w:space="0" w:color="auto"/>
            <w:right w:val="none" w:sz="0" w:space="0" w:color="auto"/>
          </w:divBdr>
        </w:div>
        <w:div w:id="476536707">
          <w:marLeft w:val="547"/>
          <w:marRight w:val="0"/>
          <w:marTop w:val="72"/>
          <w:marBottom w:val="0"/>
          <w:divBdr>
            <w:top w:val="none" w:sz="0" w:space="0" w:color="auto"/>
            <w:left w:val="none" w:sz="0" w:space="0" w:color="auto"/>
            <w:bottom w:val="none" w:sz="0" w:space="0" w:color="auto"/>
            <w:right w:val="none" w:sz="0" w:space="0" w:color="auto"/>
          </w:divBdr>
        </w:div>
        <w:div w:id="488441417">
          <w:marLeft w:val="1800"/>
          <w:marRight w:val="0"/>
          <w:marTop w:val="53"/>
          <w:marBottom w:val="0"/>
          <w:divBdr>
            <w:top w:val="none" w:sz="0" w:space="0" w:color="auto"/>
            <w:left w:val="none" w:sz="0" w:space="0" w:color="auto"/>
            <w:bottom w:val="none" w:sz="0" w:space="0" w:color="auto"/>
            <w:right w:val="none" w:sz="0" w:space="0" w:color="auto"/>
          </w:divBdr>
        </w:div>
        <w:div w:id="556664851">
          <w:marLeft w:val="1166"/>
          <w:marRight w:val="0"/>
          <w:marTop w:val="62"/>
          <w:marBottom w:val="0"/>
          <w:divBdr>
            <w:top w:val="none" w:sz="0" w:space="0" w:color="auto"/>
            <w:left w:val="none" w:sz="0" w:space="0" w:color="auto"/>
            <w:bottom w:val="none" w:sz="0" w:space="0" w:color="auto"/>
            <w:right w:val="none" w:sz="0" w:space="0" w:color="auto"/>
          </w:divBdr>
        </w:div>
        <w:div w:id="792796535">
          <w:marLeft w:val="1166"/>
          <w:marRight w:val="0"/>
          <w:marTop w:val="62"/>
          <w:marBottom w:val="0"/>
          <w:divBdr>
            <w:top w:val="none" w:sz="0" w:space="0" w:color="auto"/>
            <w:left w:val="none" w:sz="0" w:space="0" w:color="auto"/>
            <w:bottom w:val="none" w:sz="0" w:space="0" w:color="auto"/>
            <w:right w:val="none" w:sz="0" w:space="0" w:color="auto"/>
          </w:divBdr>
        </w:div>
        <w:div w:id="816608956">
          <w:marLeft w:val="547"/>
          <w:marRight w:val="0"/>
          <w:marTop w:val="72"/>
          <w:marBottom w:val="0"/>
          <w:divBdr>
            <w:top w:val="none" w:sz="0" w:space="0" w:color="auto"/>
            <w:left w:val="none" w:sz="0" w:space="0" w:color="auto"/>
            <w:bottom w:val="none" w:sz="0" w:space="0" w:color="auto"/>
            <w:right w:val="none" w:sz="0" w:space="0" w:color="auto"/>
          </w:divBdr>
        </w:div>
        <w:div w:id="934823433">
          <w:marLeft w:val="1800"/>
          <w:marRight w:val="0"/>
          <w:marTop w:val="53"/>
          <w:marBottom w:val="0"/>
          <w:divBdr>
            <w:top w:val="none" w:sz="0" w:space="0" w:color="auto"/>
            <w:left w:val="none" w:sz="0" w:space="0" w:color="auto"/>
            <w:bottom w:val="none" w:sz="0" w:space="0" w:color="auto"/>
            <w:right w:val="none" w:sz="0" w:space="0" w:color="auto"/>
          </w:divBdr>
        </w:div>
        <w:div w:id="1092316164">
          <w:marLeft w:val="1166"/>
          <w:marRight w:val="0"/>
          <w:marTop w:val="62"/>
          <w:marBottom w:val="0"/>
          <w:divBdr>
            <w:top w:val="none" w:sz="0" w:space="0" w:color="auto"/>
            <w:left w:val="none" w:sz="0" w:space="0" w:color="auto"/>
            <w:bottom w:val="none" w:sz="0" w:space="0" w:color="auto"/>
            <w:right w:val="none" w:sz="0" w:space="0" w:color="auto"/>
          </w:divBdr>
        </w:div>
        <w:div w:id="1355763690">
          <w:marLeft w:val="2520"/>
          <w:marRight w:val="0"/>
          <w:marTop w:val="43"/>
          <w:marBottom w:val="0"/>
          <w:divBdr>
            <w:top w:val="none" w:sz="0" w:space="0" w:color="auto"/>
            <w:left w:val="none" w:sz="0" w:space="0" w:color="auto"/>
            <w:bottom w:val="none" w:sz="0" w:space="0" w:color="auto"/>
            <w:right w:val="none" w:sz="0" w:space="0" w:color="auto"/>
          </w:divBdr>
        </w:div>
        <w:div w:id="1549075663">
          <w:marLeft w:val="1800"/>
          <w:marRight w:val="0"/>
          <w:marTop w:val="53"/>
          <w:marBottom w:val="0"/>
          <w:divBdr>
            <w:top w:val="none" w:sz="0" w:space="0" w:color="auto"/>
            <w:left w:val="none" w:sz="0" w:space="0" w:color="auto"/>
            <w:bottom w:val="none" w:sz="0" w:space="0" w:color="auto"/>
            <w:right w:val="none" w:sz="0" w:space="0" w:color="auto"/>
          </w:divBdr>
        </w:div>
        <w:div w:id="1615478101">
          <w:marLeft w:val="1800"/>
          <w:marRight w:val="0"/>
          <w:marTop w:val="53"/>
          <w:marBottom w:val="0"/>
          <w:divBdr>
            <w:top w:val="none" w:sz="0" w:space="0" w:color="auto"/>
            <w:left w:val="none" w:sz="0" w:space="0" w:color="auto"/>
            <w:bottom w:val="none" w:sz="0" w:space="0" w:color="auto"/>
            <w:right w:val="none" w:sz="0" w:space="0" w:color="auto"/>
          </w:divBdr>
        </w:div>
        <w:div w:id="1661498533">
          <w:marLeft w:val="2520"/>
          <w:marRight w:val="0"/>
          <w:marTop w:val="43"/>
          <w:marBottom w:val="0"/>
          <w:divBdr>
            <w:top w:val="none" w:sz="0" w:space="0" w:color="auto"/>
            <w:left w:val="none" w:sz="0" w:space="0" w:color="auto"/>
            <w:bottom w:val="none" w:sz="0" w:space="0" w:color="auto"/>
            <w:right w:val="none" w:sz="0" w:space="0" w:color="auto"/>
          </w:divBdr>
        </w:div>
        <w:div w:id="1713529296">
          <w:marLeft w:val="1800"/>
          <w:marRight w:val="0"/>
          <w:marTop w:val="53"/>
          <w:marBottom w:val="0"/>
          <w:divBdr>
            <w:top w:val="none" w:sz="0" w:space="0" w:color="auto"/>
            <w:left w:val="none" w:sz="0" w:space="0" w:color="auto"/>
            <w:bottom w:val="none" w:sz="0" w:space="0" w:color="auto"/>
            <w:right w:val="none" w:sz="0" w:space="0" w:color="auto"/>
          </w:divBdr>
        </w:div>
        <w:div w:id="1819956772">
          <w:marLeft w:val="1800"/>
          <w:marRight w:val="0"/>
          <w:marTop w:val="53"/>
          <w:marBottom w:val="0"/>
          <w:divBdr>
            <w:top w:val="none" w:sz="0" w:space="0" w:color="auto"/>
            <w:left w:val="none" w:sz="0" w:space="0" w:color="auto"/>
            <w:bottom w:val="none" w:sz="0" w:space="0" w:color="auto"/>
            <w:right w:val="none" w:sz="0" w:space="0" w:color="auto"/>
          </w:divBdr>
        </w:div>
        <w:div w:id="2011448059">
          <w:marLeft w:val="1800"/>
          <w:marRight w:val="0"/>
          <w:marTop w:val="53"/>
          <w:marBottom w:val="0"/>
          <w:divBdr>
            <w:top w:val="none" w:sz="0" w:space="0" w:color="auto"/>
            <w:left w:val="none" w:sz="0" w:space="0" w:color="auto"/>
            <w:bottom w:val="none" w:sz="0" w:space="0" w:color="auto"/>
            <w:right w:val="none" w:sz="0" w:space="0" w:color="auto"/>
          </w:divBdr>
        </w:div>
        <w:div w:id="2026125043">
          <w:marLeft w:val="1800"/>
          <w:marRight w:val="0"/>
          <w:marTop w:val="53"/>
          <w:marBottom w:val="0"/>
          <w:divBdr>
            <w:top w:val="none" w:sz="0" w:space="0" w:color="auto"/>
            <w:left w:val="none" w:sz="0" w:space="0" w:color="auto"/>
            <w:bottom w:val="none" w:sz="0" w:space="0" w:color="auto"/>
            <w:right w:val="none" w:sz="0" w:space="0" w:color="auto"/>
          </w:divBdr>
        </w:div>
        <w:div w:id="2101828543">
          <w:marLeft w:val="1800"/>
          <w:marRight w:val="0"/>
          <w:marTop w:val="53"/>
          <w:marBottom w:val="0"/>
          <w:divBdr>
            <w:top w:val="none" w:sz="0" w:space="0" w:color="auto"/>
            <w:left w:val="none" w:sz="0" w:space="0" w:color="auto"/>
            <w:bottom w:val="none" w:sz="0" w:space="0" w:color="auto"/>
            <w:right w:val="none" w:sz="0" w:space="0" w:color="auto"/>
          </w:divBdr>
        </w:div>
      </w:divsChild>
    </w:div>
    <w:div w:id="1453089221">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7933144">
      <w:bodyDiv w:val="1"/>
      <w:marLeft w:val="0"/>
      <w:marRight w:val="0"/>
      <w:marTop w:val="0"/>
      <w:marBottom w:val="0"/>
      <w:divBdr>
        <w:top w:val="none" w:sz="0" w:space="0" w:color="auto"/>
        <w:left w:val="none" w:sz="0" w:space="0" w:color="auto"/>
        <w:bottom w:val="none" w:sz="0" w:space="0" w:color="auto"/>
        <w:right w:val="none" w:sz="0" w:space="0" w:color="auto"/>
      </w:divBdr>
    </w:div>
    <w:div w:id="1630932916">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89483525">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59408496">
      <w:bodyDiv w:val="1"/>
      <w:marLeft w:val="0"/>
      <w:marRight w:val="0"/>
      <w:marTop w:val="0"/>
      <w:marBottom w:val="0"/>
      <w:divBdr>
        <w:top w:val="none" w:sz="0" w:space="0" w:color="auto"/>
        <w:left w:val="none" w:sz="0" w:space="0" w:color="auto"/>
        <w:bottom w:val="none" w:sz="0" w:space="0" w:color="auto"/>
        <w:right w:val="none" w:sz="0" w:space="0" w:color="auto"/>
      </w:divBdr>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228A5-457F-4928-9875-4338428E8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1589</Words>
  <Characters>9062</Characters>
  <Application>Microsoft Office Word</Application>
  <DocSecurity>0</DocSecurity>
  <Lines>75</Lines>
  <Paragraphs>21</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OPPO</Company>
  <LinksUpToDate>false</LinksUpToDate>
  <CharactersWithSpaces>10630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Shukun</dc:creator>
  <cp:keywords/>
  <dc:description/>
  <cp:lastModifiedBy>OPPO- Liu yang</cp:lastModifiedBy>
  <cp:revision>3</cp:revision>
  <cp:lastPrinted>2019-12-04T04:04:00Z</cp:lastPrinted>
  <dcterms:created xsi:type="dcterms:W3CDTF">2021-05-10T07:44:00Z</dcterms:created>
  <dcterms:modified xsi:type="dcterms:W3CDTF">2021-05-11T02:07:00Z</dcterms:modified>
</cp:coreProperties>
</file>